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FF" w:rsidRPr="00FC0380" w:rsidRDefault="00746EFF" w:rsidP="00FC0380">
      <w:pPr>
        <w:jc w:val="center"/>
        <w:rPr>
          <w:sz w:val="24"/>
          <w:szCs w:val="24"/>
          <w:lang w:val="ru-RU"/>
        </w:rPr>
      </w:pPr>
      <w:r w:rsidRPr="00FC0380">
        <w:rPr>
          <w:sz w:val="24"/>
          <w:szCs w:val="24"/>
          <w:lang w:val="ru-RU"/>
        </w:rPr>
        <w:t>МИНИСТЕРСТВО СЕЛЬСКОГО ХОЗЯЙСТВА РОССИЙСКОЙ ФЕДЕРАЦИИ</w:t>
      </w:r>
    </w:p>
    <w:p w:rsidR="00746EFF" w:rsidRPr="00FC0380" w:rsidRDefault="00746EFF" w:rsidP="00FC0380">
      <w:pPr>
        <w:jc w:val="center"/>
        <w:rPr>
          <w:sz w:val="24"/>
          <w:szCs w:val="24"/>
          <w:lang w:val="ru-RU"/>
        </w:rPr>
      </w:pPr>
      <w:r w:rsidRPr="00FC0380">
        <w:rPr>
          <w:sz w:val="24"/>
          <w:szCs w:val="24"/>
          <w:lang w:val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46EFF" w:rsidRPr="00E31972" w:rsidRDefault="00746EFF" w:rsidP="00FC0380">
      <w:pPr>
        <w:jc w:val="center"/>
        <w:rPr>
          <w:lang w:val="ru-RU"/>
        </w:rPr>
      </w:pPr>
      <w:r w:rsidRPr="00E31972">
        <w:rPr>
          <w:sz w:val="24"/>
          <w:szCs w:val="24"/>
          <w:lang w:val="ru-RU"/>
        </w:rPr>
        <w:t>«ИЖЕВСКАЯ ГОСУДАРСТВЕННАЯ СЕЛЬСКОХОЗЯЙСТВЕННАЯ АКАДЕМИЯ</w:t>
      </w:r>
      <w:r w:rsidRPr="00E31972">
        <w:rPr>
          <w:lang w:val="ru-RU"/>
        </w:rPr>
        <w:t>»</w:t>
      </w:r>
    </w:p>
    <w:p w:rsidR="00746EFF" w:rsidRPr="00E31972" w:rsidRDefault="00746EFF" w:rsidP="00FC0380">
      <w:pPr>
        <w:ind w:firstLine="4860"/>
        <w:jc w:val="both"/>
        <w:rPr>
          <w:sz w:val="28"/>
          <w:szCs w:val="28"/>
          <w:lang w:val="ru-RU"/>
        </w:rPr>
      </w:pPr>
    </w:p>
    <w:p w:rsidR="00746EFF" w:rsidRPr="00E31972" w:rsidRDefault="00746EFF" w:rsidP="00FC0380">
      <w:pPr>
        <w:ind w:firstLine="4860"/>
        <w:jc w:val="both"/>
        <w:rPr>
          <w:sz w:val="28"/>
          <w:szCs w:val="28"/>
          <w:lang w:val="ru-RU"/>
        </w:rPr>
      </w:pPr>
    </w:p>
    <w:p w:rsidR="00746EFF" w:rsidRPr="00E31972" w:rsidRDefault="00746EFF" w:rsidP="00FC0380">
      <w:pPr>
        <w:ind w:firstLine="4860"/>
        <w:jc w:val="both"/>
        <w:rPr>
          <w:sz w:val="28"/>
          <w:szCs w:val="28"/>
          <w:lang w:val="ru-RU"/>
        </w:rPr>
      </w:pPr>
    </w:p>
    <w:p w:rsidR="00746EFF" w:rsidRPr="00E31972" w:rsidRDefault="00746EFF" w:rsidP="00FC0380">
      <w:pPr>
        <w:ind w:firstLine="4860"/>
        <w:jc w:val="both"/>
        <w:rPr>
          <w:sz w:val="28"/>
          <w:szCs w:val="28"/>
          <w:lang w:val="ru-RU"/>
        </w:rPr>
      </w:pPr>
    </w:p>
    <w:p w:rsidR="00746EFF" w:rsidRPr="00E31972" w:rsidRDefault="00746EFF" w:rsidP="00FC0380">
      <w:pPr>
        <w:ind w:firstLine="4860"/>
        <w:jc w:val="both"/>
        <w:rPr>
          <w:sz w:val="28"/>
          <w:szCs w:val="28"/>
          <w:lang w:val="ru-RU"/>
        </w:rPr>
      </w:pPr>
    </w:p>
    <w:p w:rsidR="00746EFF" w:rsidRPr="00E31972" w:rsidRDefault="00746EFF" w:rsidP="00FC0380">
      <w:pPr>
        <w:ind w:firstLine="4860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firstLine="4860"/>
        <w:jc w:val="both"/>
        <w:rPr>
          <w:sz w:val="28"/>
          <w:szCs w:val="28"/>
          <w:lang w:val="ru-RU"/>
        </w:rPr>
      </w:pPr>
      <w:r w:rsidRPr="00FC0380">
        <w:rPr>
          <w:sz w:val="28"/>
          <w:szCs w:val="28"/>
          <w:lang w:val="ru-RU"/>
        </w:rPr>
        <w:t>УТВЕРЖДАЮ</w:t>
      </w:r>
    </w:p>
    <w:p w:rsidR="00746EFF" w:rsidRPr="00FC0380" w:rsidRDefault="00746EFF" w:rsidP="00FC0380">
      <w:pPr>
        <w:ind w:firstLine="4860"/>
        <w:rPr>
          <w:sz w:val="28"/>
          <w:szCs w:val="28"/>
          <w:lang w:val="ru-RU"/>
        </w:rPr>
      </w:pPr>
      <w:r w:rsidRPr="00FC0380">
        <w:rPr>
          <w:sz w:val="28"/>
          <w:szCs w:val="28"/>
          <w:lang w:val="ru-RU"/>
        </w:rPr>
        <w:t>Проректор по учебной работе</w:t>
      </w:r>
    </w:p>
    <w:p w:rsidR="00746EFF" w:rsidRPr="00FC0380" w:rsidRDefault="00746EFF" w:rsidP="00FC0380">
      <w:pPr>
        <w:ind w:firstLine="4860"/>
        <w:rPr>
          <w:sz w:val="28"/>
          <w:szCs w:val="28"/>
          <w:lang w:val="ru-RU"/>
        </w:rPr>
      </w:pPr>
      <w:r w:rsidRPr="00FC0380">
        <w:rPr>
          <w:sz w:val="28"/>
          <w:szCs w:val="28"/>
          <w:lang w:val="ru-RU"/>
        </w:rPr>
        <w:t>профессор___________П.Б. Акмаров</w:t>
      </w:r>
    </w:p>
    <w:p w:rsidR="00746EFF" w:rsidRPr="00FC0380" w:rsidRDefault="00746EFF" w:rsidP="00FC0380">
      <w:pPr>
        <w:ind w:firstLine="4860"/>
        <w:rPr>
          <w:sz w:val="28"/>
          <w:szCs w:val="28"/>
          <w:lang w:val="ru-RU"/>
        </w:rPr>
      </w:pPr>
      <w:r w:rsidRPr="00FC0380">
        <w:rPr>
          <w:sz w:val="28"/>
          <w:szCs w:val="28"/>
          <w:lang w:val="ru-RU"/>
        </w:rPr>
        <w:t>«___»___________________2014 г.</w:t>
      </w:r>
    </w:p>
    <w:p w:rsidR="00746EFF" w:rsidRPr="00FC0380" w:rsidRDefault="00746EFF" w:rsidP="00FC0380">
      <w:pPr>
        <w:jc w:val="center"/>
        <w:rPr>
          <w:sz w:val="28"/>
          <w:szCs w:val="28"/>
          <w:lang w:val="ru-RU"/>
        </w:rPr>
      </w:pPr>
    </w:p>
    <w:p w:rsidR="00746EFF" w:rsidRPr="00FC0380" w:rsidRDefault="00746EFF" w:rsidP="00FC0380">
      <w:pPr>
        <w:jc w:val="center"/>
        <w:rPr>
          <w:sz w:val="28"/>
          <w:szCs w:val="28"/>
          <w:lang w:val="ru-RU"/>
        </w:rPr>
      </w:pPr>
    </w:p>
    <w:p w:rsidR="00746EFF" w:rsidRPr="00FC0380" w:rsidRDefault="00746EFF" w:rsidP="00FC0380">
      <w:pPr>
        <w:jc w:val="center"/>
        <w:rPr>
          <w:sz w:val="28"/>
          <w:szCs w:val="28"/>
          <w:lang w:val="ru-RU"/>
        </w:rPr>
      </w:pPr>
    </w:p>
    <w:p w:rsidR="00746EFF" w:rsidRPr="00FC0380" w:rsidRDefault="00746EFF" w:rsidP="00FC0380">
      <w:pPr>
        <w:jc w:val="center"/>
        <w:rPr>
          <w:sz w:val="28"/>
          <w:szCs w:val="28"/>
          <w:lang w:val="ru-RU"/>
        </w:rPr>
      </w:pPr>
    </w:p>
    <w:p w:rsidR="00746EFF" w:rsidRPr="00FC0380" w:rsidRDefault="00746EFF" w:rsidP="00FC0380">
      <w:pPr>
        <w:jc w:val="center"/>
        <w:rPr>
          <w:b/>
          <w:bCs/>
          <w:sz w:val="32"/>
          <w:szCs w:val="32"/>
          <w:lang w:val="ru-RU"/>
        </w:rPr>
      </w:pPr>
      <w:r w:rsidRPr="00FC0380">
        <w:rPr>
          <w:b/>
          <w:bCs/>
          <w:sz w:val="32"/>
          <w:szCs w:val="32"/>
          <w:lang w:val="ru-RU"/>
        </w:rPr>
        <w:t>ПРОГРАММА</w:t>
      </w:r>
    </w:p>
    <w:p w:rsidR="00746EFF" w:rsidRPr="00FC0380" w:rsidRDefault="00746EFF" w:rsidP="00FC0380">
      <w:pPr>
        <w:jc w:val="center"/>
        <w:rPr>
          <w:sz w:val="32"/>
          <w:szCs w:val="32"/>
          <w:lang w:val="ru-RU"/>
        </w:rPr>
      </w:pPr>
      <w:r w:rsidRPr="00FC0380">
        <w:rPr>
          <w:sz w:val="32"/>
          <w:szCs w:val="32"/>
          <w:lang w:val="ru-RU"/>
        </w:rPr>
        <w:t>вступительных испытаний для поступающих</w:t>
      </w:r>
    </w:p>
    <w:p w:rsidR="00746EFF" w:rsidRDefault="00746EFF" w:rsidP="00FC0380">
      <w:pPr>
        <w:jc w:val="center"/>
        <w:rPr>
          <w:sz w:val="32"/>
          <w:szCs w:val="32"/>
          <w:lang w:val="ru-RU"/>
        </w:rPr>
      </w:pPr>
      <w:r w:rsidRPr="00FC0380">
        <w:rPr>
          <w:sz w:val="32"/>
          <w:szCs w:val="32"/>
          <w:lang w:val="ru-RU"/>
        </w:rPr>
        <w:t>на программу бакалавриата по направлению подготовки</w:t>
      </w:r>
    </w:p>
    <w:p w:rsidR="00746EFF" w:rsidRPr="00FC0380" w:rsidRDefault="00746EFF" w:rsidP="00FC0380">
      <w:pPr>
        <w:jc w:val="center"/>
        <w:rPr>
          <w:b/>
          <w:bCs/>
          <w:sz w:val="32"/>
          <w:szCs w:val="32"/>
          <w:lang w:val="ru-RU"/>
        </w:rPr>
      </w:pPr>
      <w:r w:rsidRPr="00FC0380">
        <w:rPr>
          <w:b/>
          <w:bCs/>
          <w:sz w:val="32"/>
          <w:szCs w:val="32"/>
          <w:lang w:val="ru-RU"/>
        </w:rPr>
        <w:t xml:space="preserve"> «Теплоэнергетика и теплотехника» </w:t>
      </w:r>
    </w:p>
    <w:p w:rsidR="00746EFF" w:rsidRPr="00FC0380" w:rsidRDefault="00746EFF" w:rsidP="00FC0380">
      <w:pPr>
        <w:jc w:val="center"/>
        <w:rPr>
          <w:sz w:val="32"/>
          <w:szCs w:val="32"/>
          <w:lang w:val="ru-RU"/>
        </w:rPr>
      </w:pPr>
      <w:r w:rsidRPr="00FC0380">
        <w:rPr>
          <w:sz w:val="32"/>
          <w:szCs w:val="32"/>
          <w:lang w:val="ru-RU"/>
        </w:rPr>
        <w:t>на базе профессионального образования</w:t>
      </w:r>
    </w:p>
    <w:p w:rsidR="00746EFF" w:rsidRPr="00FC0380" w:rsidRDefault="00746EFF" w:rsidP="00FC0380">
      <w:pPr>
        <w:jc w:val="center"/>
        <w:rPr>
          <w:sz w:val="32"/>
          <w:szCs w:val="32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32"/>
          <w:szCs w:val="32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32"/>
          <w:szCs w:val="32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right="-365"/>
        <w:jc w:val="center"/>
        <w:rPr>
          <w:sz w:val="28"/>
          <w:szCs w:val="28"/>
          <w:lang w:val="ru-RU"/>
        </w:rPr>
      </w:pPr>
      <w:r w:rsidRPr="00FC0380">
        <w:rPr>
          <w:sz w:val="28"/>
          <w:szCs w:val="28"/>
          <w:lang w:val="ru-RU"/>
        </w:rPr>
        <w:t>Ижевск</w:t>
      </w:r>
    </w:p>
    <w:p w:rsidR="00746EFF" w:rsidRPr="00FC0380" w:rsidRDefault="00746EFF" w:rsidP="00FC0380">
      <w:pPr>
        <w:ind w:right="-365"/>
        <w:jc w:val="center"/>
        <w:rPr>
          <w:sz w:val="28"/>
          <w:szCs w:val="28"/>
          <w:lang w:val="ru-RU"/>
        </w:rPr>
      </w:pPr>
      <w:r w:rsidRPr="00FC0380">
        <w:rPr>
          <w:sz w:val="28"/>
          <w:szCs w:val="28"/>
          <w:lang w:val="ru-RU"/>
        </w:rPr>
        <w:t>ФГБОУ ВПО Ижевская ГСХА</w:t>
      </w:r>
    </w:p>
    <w:p w:rsidR="00746EFF" w:rsidRPr="00FC0380" w:rsidRDefault="00746EFF" w:rsidP="00FC0380">
      <w:pPr>
        <w:ind w:right="-365"/>
        <w:jc w:val="center"/>
        <w:rPr>
          <w:sz w:val="28"/>
          <w:szCs w:val="28"/>
          <w:lang w:val="ru-RU"/>
        </w:rPr>
      </w:pPr>
      <w:r w:rsidRPr="00FC0380">
        <w:rPr>
          <w:sz w:val="28"/>
          <w:szCs w:val="28"/>
          <w:lang w:val="ru-RU"/>
        </w:rPr>
        <w:t>2014</w:t>
      </w:r>
    </w:p>
    <w:p w:rsidR="00746EFF" w:rsidRPr="00EA3462" w:rsidRDefault="00746EFF" w:rsidP="002C280D">
      <w:pPr>
        <w:ind w:firstLine="720"/>
        <w:jc w:val="both"/>
        <w:rPr>
          <w:sz w:val="28"/>
          <w:szCs w:val="28"/>
          <w:lang w:val="ru-RU"/>
        </w:rPr>
      </w:pPr>
      <w:r>
        <w:rPr>
          <w:lang w:val="ru-RU"/>
        </w:rPr>
        <w:br w:type="page"/>
      </w:r>
      <w:r w:rsidRPr="00EA3462">
        <w:rPr>
          <w:sz w:val="28"/>
          <w:szCs w:val="28"/>
          <w:lang w:val="ru-RU"/>
        </w:rPr>
        <w:t>Программа вступительных испытаний предназначена для абитуриентов, поступающих на базе профессионального образования</w:t>
      </w:r>
      <w:r>
        <w:rPr>
          <w:sz w:val="28"/>
          <w:szCs w:val="28"/>
          <w:lang w:val="ru-RU"/>
        </w:rPr>
        <w:t xml:space="preserve"> в соответствии с</w:t>
      </w:r>
      <w:r w:rsidRPr="00EA3462">
        <w:rPr>
          <w:sz w:val="28"/>
          <w:szCs w:val="28"/>
          <w:lang w:val="ru-RU"/>
        </w:rPr>
        <w:t xml:space="preserve"> Порядком приема на обучение по образовательным программам бакалавриата, программам специалитета, программам магистратуры на 2015/2016 учебный год (Приказ Минобрнауки от 28 июля 2014 г. № 839). </w:t>
      </w:r>
    </w:p>
    <w:p w:rsidR="00746EFF" w:rsidRPr="004F7536" w:rsidRDefault="00746EFF" w:rsidP="004F7536">
      <w:pPr>
        <w:ind w:firstLine="720"/>
        <w:jc w:val="both"/>
        <w:rPr>
          <w:sz w:val="28"/>
          <w:szCs w:val="28"/>
          <w:lang w:val="ru-RU"/>
        </w:rPr>
      </w:pPr>
      <w:r w:rsidRPr="004F7536">
        <w:rPr>
          <w:sz w:val="28"/>
          <w:szCs w:val="28"/>
          <w:lang w:val="ru-RU"/>
        </w:rPr>
        <w:t>Программа составлена на основе федерального государственного образовательного стандарта среднего профессионального образования.</w:t>
      </w:r>
    </w:p>
    <w:p w:rsidR="00746EFF" w:rsidRPr="004F7536" w:rsidRDefault="00746EFF" w:rsidP="00FC0380">
      <w:pPr>
        <w:ind w:firstLine="720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firstLine="720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firstLine="720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firstLine="720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firstLine="720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firstLine="720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firstLine="720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firstLine="720"/>
        <w:jc w:val="both"/>
        <w:rPr>
          <w:sz w:val="28"/>
          <w:szCs w:val="28"/>
          <w:lang w:val="ru-RU"/>
        </w:rPr>
      </w:pPr>
    </w:p>
    <w:p w:rsidR="00746EFF" w:rsidRPr="00FC0380" w:rsidRDefault="00746EFF" w:rsidP="00FC0380">
      <w:pPr>
        <w:ind w:firstLine="720"/>
        <w:jc w:val="center"/>
        <w:rPr>
          <w:sz w:val="28"/>
          <w:szCs w:val="28"/>
          <w:lang w:val="ru-RU"/>
        </w:rPr>
      </w:pPr>
      <w:r w:rsidRPr="00FC0380">
        <w:rPr>
          <w:sz w:val="28"/>
          <w:szCs w:val="28"/>
          <w:lang w:val="ru-RU"/>
        </w:rPr>
        <w:t>Составитель:</w:t>
      </w:r>
    </w:p>
    <w:p w:rsidR="00746EFF" w:rsidRPr="00FC0380" w:rsidRDefault="00746EFF" w:rsidP="00FC0380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Лекомцев П.Л.</w:t>
      </w:r>
    </w:p>
    <w:p w:rsidR="00746EFF" w:rsidRPr="004A62EB" w:rsidRDefault="00746EFF" w:rsidP="00FC0380">
      <w:pPr>
        <w:pStyle w:val="Heading21"/>
        <w:spacing w:line="319" w:lineRule="exact"/>
        <w:ind w:left="0" w:firstLine="0"/>
        <w:jc w:val="center"/>
        <w:rPr>
          <w:lang w:val="ru-RU"/>
        </w:rPr>
      </w:pPr>
      <w:r>
        <w:rPr>
          <w:lang w:val="ru-RU"/>
        </w:rPr>
        <w:br w:type="page"/>
        <w:t xml:space="preserve">1. </w:t>
      </w:r>
      <w:r w:rsidRPr="004A62EB">
        <w:rPr>
          <w:lang w:val="ru-RU"/>
        </w:rPr>
        <w:t>Общие</w:t>
      </w:r>
      <w:r w:rsidRPr="00FC0380">
        <w:rPr>
          <w:lang w:val="ru-RU"/>
        </w:rPr>
        <w:t xml:space="preserve"> </w:t>
      </w:r>
      <w:r w:rsidRPr="004A62EB">
        <w:rPr>
          <w:lang w:val="ru-RU"/>
        </w:rPr>
        <w:t>положения</w:t>
      </w:r>
    </w:p>
    <w:p w:rsidR="00746EFF" w:rsidRPr="004A62EB" w:rsidRDefault="00746EFF">
      <w:pPr>
        <w:pStyle w:val="BodyText"/>
        <w:spacing w:before="8"/>
        <w:ind w:left="0" w:firstLine="0"/>
        <w:rPr>
          <w:b/>
          <w:bCs/>
          <w:sz w:val="27"/>
          <w:szCs w:val="27"/>
          <w:lang w:val="ru-RU"/>
        </w:rPr>
      </w:pPr>
    </w:p>
    <w:p w:rsidR="00746EFF" w:rsidRPr="00F5549B" w:rsidRDefault="00746EFF" w:rsidP="0054067C">
      <w:pPr>
        <w:pStyle w:val="BodyText"/>
        <w:ind w:right="100"/>
        <w:jc w:val="both"/>
        <w:rPr>
          <w:lang w:val="ru-RU"/>
        </w:rPr>
      </w:pPr>
      <w:r w:rsidRPr="00F5549B">
        <w:rPr>
          <w:lang w:val="ru-RU"/>
        </w:rPr>
        <w:t xml:space="preserve">Вступительные испытания призваны определить степень готовности по- ступающего к освоению основной образовательной программы по направлению подготовки  </w:t>
      </w:r>
      <w:r>
        <w:rPr>
          <w:lang w:val="ru-RU"/>
        </w:rPr>
        <w:t>13.03.01</w:t>
      </w:r>
      <w:r w:rsidRPr="00F5549B">
        <w:rPr>
          <w:lang w:val="ru-RU"/>
        </w:rPr>
        <w:t xml:space="preserve">  «</w:t>
      </w:r>
      <w:r>
        <w:rPr>
          <w:lang w:val="ru-RU"/>
        </w:rPr>
        <w:t>Теплоэнергетика и теплотехника</w:t>
      </w:r>
      <w:r w:rsidRPr="00F5549B">
        <w:rPr>
          <w:lang w:val="ru-RU"/>
        </w:rPr>
        <w:t>».</w:t>
      </w:r>
    </w:p>
    <w:p w:rsidR="00746EFF" w:rsidRPr="00F5549B" w:rsidRDefault="00746EFF">
      <w:pPr>
        <w:pStyle w:val="BodyText"/>
        <w:ind w:right="113"/>
        <w:jc w:val="both"/>
        <w:rPr>
          <w:lang w:val="ru-RU"/>
        </w:rPr>
      </w:pPr>
      <w:r w:rsidRPr="00F5549B">
        <w:rPr>
          <w:lang w:val="ru-RU"/>
        </w:rPr>
        <w:t>Приём осуществляется на конкурсной основе по результатам вступительных испытаний.</w:t>
      </w:r>
    </w:p>
    <w:p w:rsidR="00746EFF" w:rsidRPr="00F5549B" w:rsidRDefault="00746EFF">
      <w:pPr>
        <w:pStyle w:val="BodyText"/>
        <w:ind w:right="103"/>
        <w:jc w:val="both"/>
        <w:rPr>
          <w:lang w:val="ru-RU"/>
        </w:rPr>
      </w:pPr>
      <w:r w:rsidRPr="00F5549B">
        <w:rPr>
          <w:lang w:val="ru-RU"/>
        </w:rPr>
        <w:t>Программа содержит описание формы вступительных испытаний, перечень дисциплин, перечень вопросов и список рекомендуемой для подготовки литературы.</w:t>
      </w:r>
    </w:p>
    <w:p w:rsidR="00746EFF" w:rsidRPr="00F5549B" w:rsidRDefault="00746EFF">
      <w:pPr>
        <w:pStyle w:val="BodyText"/>
        <w:ind w:right="102"/>
        <w:jc w:val="both"/>
        <w:rPr>
          <w:lang w:val="ru-RU"/>
        </w:rPr>
      </w:pPr>
      <w:r w:rsidRPr="00F5549B">
        <w:rPr>
          <w:lang w:val="ru-RU"/>
        </w:rPr>
        <w:t xml:space="preserve">Целью вступительного </w:t>
      </w:r>
      <w:r>
        <w:rPr>
          <w:lang w:val="ru-RU"/>
        </w:rPr>
        <w:t>испытания</w:t>
      </w:r>
      <w:r w:rsidRPr="00F5549B">
        <w:rPr>
          <w:lang w:val="ru-RU"/>
        </w:rPr>
        <w:t xml:space="preserve"> является формирование группы подготовленных и мотивированных для прохождения обучения по направлению подготовки  </w:t>
      </w:r>
      <w:r>
        <w:rPr>
          <w:lang w:val="ru-RU"/>
        </w:rPr>
        <w:t>13.03.01</w:t>
      </w:r>
      <w:r w:rsidRPr="00F5549B">
        <w:rPr>
          <w:lang w:val="ru-RU"/>
        </w:rPr>
        <w:t xml:space="preserve">  «</w:t>
      </w:r>
      <w:r>
        <w:rPr>
          <w:lang w:val="ru-RU"/>
        </w:rPr>
        <w:t>Теплоэнергетика и теплотехника</w:t>
      </w:r>
      <w:r w:rsidRPr="00F5549B">
        <w:rPr>
          <w:lang w:val="ru-RU"/>
        </w:rPr>
        <w:t xml:space="preserve">» </w:t>
      </w:r>
      <w:r>
        <w:rPr>
          <w:lang w:val="ru-RU"/>
        </w:rPr>
        <w:t>бакалавров</w:t>
      </w:r>
      <w:r w:rsidRPr="00F5549B">
        <w:rPr>
          <w:lang w:val="ru-RU"/>
        </w:rPr>
        <w:t xml:space="preserve"> на основе отбора абитуриентов, наиболее полно и качественно ответивших на экзаменационные</w:t>
      </w:r>
      <w:r w:rsidRPr="00F5549B">
        <w:rPr>
          <w:spacing w:val="-21"/>
          <w:lang w:val="ru-RU"/>
        </w:rPr>
        <w:t xml:space="preserve"> </w:t>
      </w:r>
      <w:r w:rsidRPr="00F5549B">
        <w:rPr>
          <w:lang w:val="ru-RU"/>
        </w:rPr>
        <w:t>вопросы.</w:t>
      </w:r>
    </w:p>
    <w:p w:rsidR="00746EFF" w:rsidRPr="00F5549B" w:rsidRDefault="00746EFF">
      <w:pPr>
        <w:pStyle w:val="BodyText"/>
        <w:spacing w:before="4"/>
        <w:ind w:left="0" w:firstLine="0"/>
        <w:rPr>
          <w:lang w:val="ru-RU"/>
        </w:rPr>
      </w:pPr>
    </w:p>
    <w:p w:rsidR="00746EFF" w:rsidRDefault="00746EFF" w:rsidP="00453D98">
      <w:pPr>
        <w:pStyle w:val="Heading21"/>
        <w:spacing w:line="319" w:lineRule="exact"/>
        <w:ind w:left="0" w:firstLine="0"/>
        <w:jc w:val="center"/>
        <w:rPr>
          <w:lang w:val="ru-RU"/>
        </w:rPr>
      </w:pPr>
      <w:r w:rsidRPr="00F5549B">
        <w:rPr>
          <w:lang w:val="ru-RU"/>
        </w:rPr>
        <w:t>2.</w:t>
      </w:r>
      <w:r>
        <w:rPr>
          <w:lang w:val="ru-RU"/>
        </w:rPr>
        <w:t xml:space="preserve"> </w:t>
      </w:r>
      <w:r w:rsidRPr="00F5549B">
        <w:rPr>
          <w:lang w:val="ru-RU"/>
        </w:rPr>
        <w:t xml:space="preserve">Проведение вступительного </w:t>
      </w:r>
      <w:r>
        <w:rPr>
          <w:lang w:val="ru-RU"/>
        </w:rPr>
        <w:t>испытания</w:t>
      </w:r>
    </w:p>
    <w:p w:rsidR="00746EFF" w:rsidRPr="00F5549B" w:rsidRDefault="00746EFF">
      <w:pPr>
        <w:pStyle w:val="Heading21"/>
        <w:spacing w:line="319" w:lineRule="exact"/>
        <w:ind w:left="2888" w:right="100" w:firstLine="0"/>
        <w:rPr>
          <w:lang w:val="ru-RU"/>
        </w:rPr>
      </w:pPr>
    </w:p>
    <w:p w:rsidR="00746EFF" w:rsidRPr="00F5549B" w:rsidRDefault="00746EFF" w:rsidP="004A62EB">
      <w:pPr>
        <w:pStyle w:val="BodyText"/>
        <w:spacing w:line="319" w:lineRule="exact"/>
        <w:ind w:left="0" w:right="100" w:firstLine="770"/>
        <w:rPr>
          <w:lang w:val="ru-RU"/>
        </w:rPr>
      </w:pPr>
      <w:r w:rsidRPr="00F5549B">
        <w:rPr>
          <w:lang w:val="ru-RU"/>
        </w:rPr>
        <w:t>Вступительн</w:t>
      </w:r>
      <w:r>
        <w:rPr>
          <w:lang w:val="ru-RU"/>
        </w:rPr>
        <w:t>ое</w:t>
      </w:r>
      <w:r w:rsidRPr="00F5549B">
        <w:rPr>
          <w:lang w:val="ru-RU"/>
        </w:rPr>
        <w:t xml:space="preserve"> </w:t>
      </w:r>
      <w:r>
        <w:rPr>
          <w:lang w:val="ru-RU"/>
        </w:rPr>
        <w:t>испытание</w:t>
      </w:r>
      <w:r w:rsidRPr="00F5549B">
        <w:rPr>
          <w:lang w:val="ru-RU"/>
        </w:rPr>
        <w:t xml:space="preserve"> проводится в форме</w:t>
      </w:r>
      <w:r>
        <w:rPr>
          <w:lang w:val="ru-RU"/>
        </w:rPr>
        <w:t xml:space="preserve"> собеседования с обязательным дублированием в протоколе собеседования</w:t>
      </w:r>
      <w:r w:rsidRPr="00F5549B">
        <w:rPr>
          <w:lang w:val="ru-RU"/>
        </w:rPr>
        <w:t>.</w:t>
      </w:r>
    </w:p>
    <w:p w:rsidR="00746EFF" w:rsidRPr="00F5549B" w:rsidRDefault="00746EFF" w:rsidP="004A62EB">
      <w:pPr>
        <w:pStyle w:val="BodyText"/>
        <w:ind w:left="0" w:right="103" w:firstLine="770"/>
        <w:jc w:val="both"/>
        <w:rPr>
          <w:lang w:val="ru-RU"/>
        </w:rPr>
      </w:pPr>
      <w:r w:rsidRPr="00F5549B">
        <w:rPr>
          <w:lang w:val="ru-RU"/>
        </w:rPr>
        <w:t xml:space="preserve">Условия, конкретные сроки прохождения и порядок организации вступительного экзамена определяются Правилами приёма, графиками проведения вступительных испытаний, программой вступительного экзамена в </w:t>
      </w:r>
      <w:r>
        <w:rPr>
          <w:lang w:val="ru-RU"/>
        </w:rPr>
        <w:t>бакалавриат</w:t>
      </w:r>
      <w:r w:rsidRPr="00F5549B">
        <w:rPr>
          <w:lang w:val="ru-RU"/>
        </w:rPr>
        <w:t xml:space="preserve"> по направлению подготовки </w:t>
      </w:r>
      <w:r>
        <w:rPr>
          <w:lang w:val="ru-RU"/>
        </w:rPr>
        <w:t xml:space="preserve">13.04.01 </w:t>
      </w:r>
      <w:r w:rsidRPr="00F5549B">
        <w:rPr>
          <w:lang w:val="ru-RU"/>
        </w:rPr>
        <w:t>«</w:t>
      </w:r>
      <w:r>
        <w:rPr>
          <w:lang w:val="ru-RU"/>
        </w:rPr>
        <w:t>Теплоэнергетика и теплотехника».</w:t>
      </w:r>
    </w:p>
    <w:p w:rsidR="00746EFF" w:rsidRPr="00F5549B" w:rsidRDefault="00746EFF" w:rsidP="004A62EB">
      <w:pPr>
        <w:pStyle w:val="BodyText"/>
        <w:ind w:left="0" w:right="111" w:firstLine="770"/>
        <w:jc w:val="both"/>
        <w:rPr>
          <w:lang w:val="ru-RU"/>
        </w:rPr>
      </w:pPr>
      <w:r w:rsidRPr="00F5549B">
        <w:rPr>
          <w:lang w:val="ru-RU"/>
        </w:rPr>
        <w:t xml:space="preserve">Продолжительность подготовки к ответу по билету составляет не более </w:t>
      </w:r>
      <w:r>
        <w:rPr>
          <w:lang w:val="ru-RU"/>
        </w:rPr>
        <w:t>90</w:t>
      </w:r>
      <w:r w:rsidRPr="00F5549B">
        <w:rPr>
          <w:lang w:val="ru-RU"/>
        </w:rPr>
        <w:t xml:space="preserve"> </w:t>
      </w:r>
      <w:r>
        <w:rPr>
          <w:lang w:val="ru-RU"/>
        </w:rPr>
        <w:t>минут</w:t>
      </w:r>
      <w:r w:rsidRPr="00F5549B">
        <w:rPr>
          <w:lang w:val="ru-RU"/>
        </w:rPr>
        <w:t>.</w:t>
      </w:r>
    </w:p>
    <w:p w:rsidR="00746EFF" w:rsidRPr="00F5549B" w:rsidRDefault="00746EFF" w:rsidP="004A62EB">
      <w:pPr>
        <w:pStyle w:val="BodyText"/>
        <w:ind w:left="0" w:right="102" w:firstLine="770"/>
        <w:jc w:val="both"/>
        <w:rPr>
          <w:lang w:val="ru-RU"/>
        </w:rPr>
      </w:pPr>
      <w:r w:rsidRPr="00F5549B">
        <w:rPr>
          <w:lang w:val="ru-RU"/>
        </w:rPr>
        <w:t>Во время экзамена на столе, за которым сидит абитуриент, могут находиться экзаменационный билет</w:t>
      </w:r>
      <w:r>
        <w:rPr>
          <w:lang w:val="ru-RU"/>
        </w:rPr>
        <w:t>,</w:t>
      </w:r>
      <w:r w:rsidRPr="00F5549B">
        <w:rPr>
          <w:lang w:val="ru-RU"/>
        </w:rPr>
        <w:t xml:space="preserve"> </w:t>
      </w:r>
      <w:r>
        <w:rPr>
          <w:lang w:val="ru-RU"/>
        </w:rPr>
        <w:t xml:space="preserve">билет </w:t>
      </w:r>
      <w:r w:rsidRPr="00F5549B">
        <w:rPr>
          <w:lang w:val="ru-RU"/>
        </w:rPr>
        <w:t xml:space="preserve">вступительного </w:t>
      </w:r>
      <w:r>
        <w:rPr>
          <w:lang w:val="ru-RU"/>
        </w:rPr>
        <w:t>испытания</w:t>
      </w:r>
      <w:r w:rsidRPr="00F5549B">
        <w:rPr>
          <w:lang w:val="ru-RU"/>
        </w:rPr>
        <w:t>, листы для записи, ручка. Ответы на экзаменационные билеты оформляются абитуриентами на проштампованных листах бумаги шариковой (гелевой) ручкой. Сданные ответы абитуриента считаются окончательными. Листы для подготовки штампуются печатью приёмной комиссии.</w:t>
      </w:r>
    </w:p>
    <w:p w:rsidR="00746EFF" w:rsidRPr="00F5549B" w:rsidRDefault="00746EFF" w:rsidP="002D02E6">
      <w:pPr>
        <w:pStyle w:val="BodyText"/>
        <w:ind w:right="110"/>
        <w:jc w:val="both"/>
        <w:rPr>
          <w:lang w:val="ru-RU"/>
        </w:rPr>
      </w:pPr>
      <w:r w:rsidRPr="00F5549B">
        <w:rPr>
          <w:lang w:val="ru-RU"/>
        </w:rPr>
        <w:t>Использование абитуриентом на экзамене любых средств связи (собственных компьютеров,  ноутбуков,  смартфонов,  коммуникаторов,  мобильных  телефонов  и</w:t>
      </w:r>
      <w:r>
        <w:rPr>
          <w:lang w:val="ru-RU"/>
        </w:rPr>
        <w:t xml:space="preserve"> </w:t>
      </w:r>
      <w:r w:rsidRPr="00F5549B">
        <w:rPr>
          <w:lang w:val="ru-RU"/>
        </w:rPr>
        <w:t>др.)</w:t>
      </w:r>
      <w:r>
        <w:rPr>
          <w:lang w:val="ru-RU"/>
        </w:rPr>
        <w:t>,</w:t>
      </w:r>
      <w:r w:rsidRPr="00F5549B">
        <w:rPr>
          <w:lang w:val="ru-RU"/>
        </w:rPr>
        <w:t xml:space="preserve"> шпаргалок</w:t>
      </w:r>
      <w:r>
        <w:rPr>
          <w:lang w:val="ru-RU"/>
        </w:rPr>
        <w:t xml:space="preserve"> не допускается</w:t>
      </w:r>
      <w:r w:rsidRPr="00F5549B">
        <w:rPr>
          <w:lang w:val="ru-RU"/>
        </w:rPr>
        <w:t xml:space="preserve">. Выявление факта использования абитуриентом </w:t>
      </w:r>
      <w:r>
        <w:rPr>
          <w:lang w:val="ru-RU"/>
        </w:rPr>
        <w:t>недопустимых средств</w:t>
      </w:r>
      <w:r w:rsidRPr="00F5549B">
        <w:rPr>
          <w:lang w:val="ru-RU"/>
        </w:rPr>
        <w:t xml:space="preserve"> влечёт за собой удаление с экзамена. Выход абитуриента из аудитории во время проведения вступительного экзамена не допускается.</w:t>
      </w:r>
    </w:p>
    <w:p w:rsidR="00746EFF" w:rsidRPr="00F5549B" w:rsidRDefault="00746EFF">
      <w:pPr>
        <w:pStyle w:val="BodyText"/>
        <w:spacing w:before="4"/>
        <w:ind w:left="0" w:firstLine="0"/>
        <w:rPr>
          <w:lang w:val="ru-RU"/>
        </w:rPr>
      </w:pPr>
    </w:p>
    <w:p w:rsidR="00746EFF" w:rsidRPr="00453D98" w:rsidRDefault="00746EFF" w:rsidP="00453D98">
      <w:pPr>
        <w:pStyle w:val="Heading21"/>
        <w:tabs>
          <w:tab w:val="left" w:pos="3512"/>
        </w:tabs>
        <w:spacing w:line="319" w:lineRule="exact"/>
        <w:ind w:left="0" w:firstLine="0"/>
        <w:jc w:val="center"/>
        <w:rPr>
          <w:lang w:val="ru-RU"/>
        </w:rPr>
      </w:pPr>
      <w:r>
        <w:rPr>
          <w:lang w:val="ru-RU"/>
        </w:rPr>
        <w:t xml:space="preserve">3. </w:t>
      </w:r>
      <w:r w:rsidRPr="00453D98">
        <w:rPr>
          <w:lang w:val="ru-RU"/>
        </w:rPr>
        <w:t>Структура вступительного</w:t>
      </w:r>
      <w:r w:rsidRPr="00453D98">
        <w:rPr>
          <w:spacing w:val="-16"/>
          <w:lang w:val="ru-RU"/>
        </w:rPr>
        <w:t xml:space="preserve"> </w:t>
      </w:r>
      <w:r>
        <w:rPr>
          <w:lang w:val="ru-RU"/>
        </w:rPr>
        <w:t>испытания</w:t>
      </w:r>
    </w:p>
    <w:p w:rsidR="00746EFF" w:rsidRDefault="00746EFF">
      <w:pPr>
        <w:pStyle w:val="BodyText"/>
        <w:tabs>
          <w:tab w:val="left" w:pos="1818"/>
          <w:tab w:val="left" w:pos="3676"/>
          <w:tab w:val="left" w:pos="5300"/>
          <w:tab w:val="left" w:pos="6360"/>
          <w:tab w:val="left" w:pos="8629"/>
        </w:tabs>
        <w:spacing w:line="242" w:lineRule="auto"/>
        <w:ind w:right="100" w:firstLine="852"/>
        <w:rPr>
          <w:lang w:val="ru-RU"/>
        </w:rPr>
      </w:pPr>
    </w:p>
    <w:p w:rsidR="00746EFF" w:rsidRPr="00C73FEA" w:rsidRDefault="00746EFF" w:rsidP="00C73FEA">
      <w:pPr>
        <w:pStyle w:val="BodyText"/>
        <w:tabs>
          <w:tab w:val="left" w:pos="1818"/>
          <w:tab w:val="left" w:pos="3676"/>
          <w:tab w:val="left" w:pos="5300"/>
          <w:tab w:val="left" w:pos="6360"/>
          <w:tab w:val="left" w:pos="8629"/>
        </w:tabs>
        <w:spacing w:line="242" w:lineRule="auto"/>
        <w:ind w:right="100" w:firstLine="852"/>
        <w:jc w:val="both"/>
        <w:rPr>
          <w:lang w:val="ru-RU"/>
        </w:rPr>
      </w:pPr>
      <w:r w:rsidRPr="00F5549B">
        <w:rPr>
          <w:lang w:val="ru-RU"/>
        </w:rPr>
        <w:t>Вступительн</w:t>
      </w:r>
      <w:r>
        <w:rPr>
          <w:lang w:val="ru-RU"/>
        </w:rPr>
        <w:t>ое</w:t>
      </w:r>
      <w:r w:rsidRPr="00F5549B">
        <w:rPr>
          <w:lang w:val="ru-RU"/>
        </w:rPr>
        <w:t xml:space="preserve"> </w:t>
      </w:r>
      <w:r>
        <w:rPr>
          <w:lang w:val="ru-RU"/>
        </w:rPr>
        <w:t>испытание</w:t>
      </w:r>
      <w:r w:rsidRPr="00F5549B">
        <w:rPr>
          <w:lang w:val="ru-RU"/>
        </w:rPr>
        <w:t xml:space="preserve"> имеет комплексный характер и включает дисциплины</w:t>
      </w:r>
      <w:r>
        <w:rPr>
          <w:lang w:val="ru-RU"/>
        </w:rPr>
        <w:t xml:space="preserve"> </w:t>
      </w:r>
      <w:r w:rsidRPr="00F5549B">
        <w:rPr>
          <w:lang w:val="ru-RU"/>
        </w:rPr>
        <w:t>«</w:t>
      </w:r>
      <w:r>
        <w:rPr>
          <w:lang w:val="ru-RU"/>
        </w:rPr>
        <w:t>Техническая термодинамика</w:t>
      </w:r>
      <w:r w:rsidRPr="00F5549B">
        <w:rPr>
          <w:lang w:val="ru-RU"/>
        </w:rPr>
        <w:t>»,</w:t>
      </w:r>
      <w:r>
        <w:rPr>
          <w:lang w:val="ru-RU"/>
        </w:rPr>
        <w:t xml:space="preserve"> </w:t>
      </w:r>
      <w:r w:rsidRPr="00F5549B">
        <w:rPr>
          <w:spacing w:val="-1"/>
          <w:lang w:val="ru-RU"/>
        </w:rPr>
        <w:t>«</w:t>
      </w:r>
      <w:r>
        <w:rPr>
          <w:spacing w:val="-1"/>
          <w:lang w:val="ru-RU"/>
        </w:rPr>
        <w:t>Тепломассообмен</w:t>
      </w:r>
      <w:r w:rsidRPr="00F5549B">
        <w:rPr>
          <w:spacing w:val="-1"/>
          <w:lang w:val="ru-RU"/>
        </w:rPr>
        <w:t>»,</w:t>
      </w:r>
      <w:r>
        <w:rPr>
          <w:spacing w:val="-1"/>
          <w:lang w:val="ru-RU"/>
        </w:rPr>
        <w:t xml:space="preserve"> </w:t>
      </w:r>
      <w:r w:rsidRPr="00C73FEA">
        <w:rPr>
          <w:lang w:val="ru-RU"/>
        </w:rPr>
        <w:t>«</w:t>
      </w:r>
      <w:r>
        <w:rPr>
          <w:lang w:val="ru-RU"/>
        </w:rPr>
        <w:t>Источники и системы теплоснабжения предприятий</w:t>
      </w:r>
      <w:r w:rsidRPr="00C73FEA">
        <w:rPr>
          <w:lang w:val="ru-RU"/>
        </w:rPr>
        <w:t>»</w:t>
      </w:r>
      <w:r>
        <w:rPr>
          <w:lang w:val="ru-RU"/>
        </w:rPr>
        <w:t>, «Основы электротехники»</w:t>
      </w:r>
      <w:r w:rsidRPr="00C73FEA">
        <w:rPr>
          <w:lang w:val="ru-RU"/>
        </w:rPr>
        <w:t>.</w:t>
      </w:r>
    </w:p>
    <w:p w:rsidR="00746EFF" w:rsidRPr="00C73FEA" w:rsidRDefault="00746EFF">
      <w:pPr>
        <w:pStyle w:val="BodyText"/>
        <w:spacing w:before="4"/>
        <w:ind w:left="0" w:firstLine="0"/>
        <w:rPr>
          <w:lang w:val="ru-RU"/>
        </w:rPr>
      </w:pPr>
    </w:p>
    <w:p w:rsidR="00746EFF" w:rsidRPr="004A62EB" w:rsidRDefault="00746EFF" w:rsidP="00453D98">
      <w:pPr>
        <w:pStyle w:val="Heading21"/>
        <w:tabs>
          <w:tab w:val="left" w:pos="2151"/>
        </w:tabs>
        <w:ind w:left="0" w:firstLine="0"/>
        <w:jc w:val="center"/>
        <w:rPr>
          <w:lang w:val="ru-RU"/>
        </w:rPr>
      </w:pPr>
      <w:r>
        <w:rPr>
          <w:lang w:val="ru-RU"/>
        </w:rPr>
        <w:t xml:space="preserve">4.  </w:t>
      </w:r>
      <w:r w:rsidRPr="004A62EB">
        <w:rPr>
          <w:lang w:val="ru-RU"/>
        </w:rPr>
        <w:t>Критерии оценивания вступительного</w:t>
      </w:r>
      <w:r w:rsidRPr="004A62EB">
        <w:rPr>
          <w:spacing w:val="-12"/>
          <w:lang w:val="ru-RU"/>
        </w:rPr>
        <w:t xml:space="preserve"> </w:t>
      </w:r>
      <w:r w:rsidRPr="004A62EB">
        <w:rPr>
          <w:lang w:val="ru-RU"/>
        </w:rPr>
        <w:t>испытания</w:t>
      </w:r>
    </w:p>
    <w:p w:rsidR="00746EFF" w:rsidRPr="004A62EB" w:rsidRDefault="00746EFF">
      <w:pPr>
        <w:pStyle w:val="BodyText"/>
        <w:spacing w:before="6"/>
        <w:ind w:left="0" w:firstLine="0"/>
        <w:rPr>
          <w:b/>
          <w:bCs/>
          <w:sz w:val="27"/>
          <w:szCs w:val="27"/>
          <w:lang w:val="ru-RU"/>
        </w:rPr>
      </w:pPr>
    </w:p>
    <w:p w:rsidR="00746EFF" w:rsidRPr="00F5549B" w:rsidRDefault="00746EFF" w:rsidP="00CA456A">
      <w:pPr>
        <w:pStyle w:val="BodyText"/>
        <w:spacing w:line="242" w:lineRule="auto"/>
        <w:ind w:right="109" w:firstLine="708"/>
        <w:jc w:val="both"/>
        <w:rPr>
          <w:lang w:val="ru-RU"/>
        </w:rPr>
      </w:pPr>
      <w:r w:rsidRPr="00F5549B">
        <w:rPr>
          <w:lang w:val="ru-RU"/>
        </w:rPr>
        <w:t xml:space="preserve">Экзаменационный билет для поступающих на программы подготовки </w:t>
      </w:r>
      <w:r>
        <w:rPr>
          <w:lang w:val="ru-RU"/>
        </w:rPr>
        <w:t xml:space="preserve">бакалавров </w:t>
      </w:r>
      <w:r w:rsidRPr="00F5549B">
        <w:rPr>
          <w:lang w:val="ru-RU"/>
        </w:rPr>
        <w:t>содержит 3 вопроса.</w:t>
      </w:r>
    </w:p>
    <w:p w:rsidR="00746EFF" w:rsidRPr="00F5549B" w:rsidRDefault="00746EFF" w:rsidP="00CA456A">
      <w:pPr>
        <w:pStyle w:val="BodyText"/>
        <w:tabs>
          <w:tab w:val="left" w:pos="1917"/>
          <w:tab w:val="left" w:pos="4006"/>
          <w:tab w:val="left" w:pos="5502"/>
          <w:tab w:val="left" w:pos="7301"/>
          <w:tab w:val="left" w:pos="7800"/>
          <w:tab w:val="left" w:pos="9508"/>
        </w:tabs>
        <w:spacing w:line="318" w:lineRule="exact"/>
        <w:ind w:left="821" w:firstLine="0"/>
        <w:jc w:val="both"/>
        <w:rPr>
          <w:lang w:val="ru-RU"/>
        </w:rPr>
      </w:pPr>
      <w:r w:rsidRPr="00F5549B">
        <w:rPr>
          <w:lang w:val="ru-RU"/>
        </w:rPr>
        <w:t>Оценка</w:t>
      </w:r>
      <w:r>
        <w:rPr>
          <w:lang w:val="ru-RU"/>
        </w:rPr>
        <w:t xml:space="preserve"> </w:t>
      </w:r>
      <w:r w:rsidRPr="00F5549B">
        <w:rPr>
          <w:lang w:val="ru-RU"/>
        </w:rPr>
        <w:t>вступительного</w:t>
      </w:r>
      <w:r>
        <w:rPr>
          <w:lang w:val="ru-RU"/>
        </w:rPr>
        <w:t xml:space="preserve"> </w:t>
      </w:r>
      <w:r w:rsidRPr="00F5549B">
        <w:rPr>
          <w:lang w:val="ru-RU"/>
        </w:rPr>
        <w:t>испытания</w:t>
      </w:r>
      <w:r>
        <w:rPr>
          <w:lang w:val="ru-RU"/>
        </w:rPr>
        <w:t xml:space="preserve"> </w:t>
      </w:r>
      <w:r w:rsidRPr="00F5549B">
        <w:rPr>
          <w:lang w:val="ru-RU"/>
        </w:rPr>
        <w:t>выставляется</w:t>
      </w:r>
      <w:r>
        <w:rPr>
          <w:lang w:val="ru-RU"/>
        </w:rPr>
        <w:t xml:space="preserve"> </w:t>
      </w:r>
      <w:r w:rsidRPr="00F5549B">
        <w:rPr>
          <w:lang w:val="ru-RU"/>
        </w:rPr>
        <w:t>по</w:t>
      </w:r>
      <w:r>
        <w:rPr>
          <w:lang w:val="ru-RU"/>
        </w:rPr>
        <w:t xml:space="preserve"> </w:t>
      </w:r>
      <w:r w:rsidRPr="00FC0380">
        <w:rPr>
          <w:b/>
          <w:bCs/>
          <w:lang w:val="ru-RU"/>
        </w:rPr>
        <w:t>стобалльной</w:t>
      </w:r>
      <w:r>
        <w:rPr>
          <w:lang w:val="ru-RU"/>
        </w:rPr>
        <w:t xml:space="preserve"> </w:t>
      </w:r>
      <w:r w:rsidRPr="00F5549B">
        <w:rPr>
          <w:lang w:val="ru-RU"/>
        </w:rPr>
        <w:t>шкале.</w:t>
      </w:r>
    </w:p>
    <w:p w:rsidR="00746EFF" w:rsidRPr="00F5549B" w:rsidRDefault="00746EFF" w:rsidP="00CA456A">
      <w:pPr>
        <w:pStyle w:val="BodyText"/>
        <w:spacing w:line="322" w:lineRule="exact"/>
        <w:ind w:firstLine="0"/>
        <w:jc w:val="both"/>
        <w:rPr>
          <w:lang w:val="ru-RU"/>
        </w:rPr>
      </w:pPr>
      <w:r w:rsidRPr="00F5549B">
        <w:rPr>
          <w:lang w:val="ru-RU"/>
        </w:rPr>
        <w:t>Критерии оценивания ответа поступающего:</w:t>
      </w:r>
    </w:p>
    <w:p w:rsidR="00746EFF" w:rsidRPr="00F5549B" w:rsidRDefault="00746EFF" w:rsidP="00CA456A">
      <w:pPr>
        <w:pStyle w:val="BodyText"/>
        <w:ind w:right="101" w:firstLine="708"/>
        <w:jc w:val="both"/>
        <w:rPr>
          <w:lang w:val="ru-RU"/>
        </w:rPr>
      </w:pPr>
      <w:r w:rsidRPr="00F5549B">
        <w:rPr>
          <w:lang w:val="ru-RU"/>
        </w:rPr>
        <w:t xml:space="preserve">Количество рейтинговых баллов, которое может набрать поступающий по результатам ответа на первый вопрос, варьируется от </w:t>
      </w:r>
      <w:r w:rsidRPr="00F5549B">
        <w:rPr>
          <w:b/>
          <w:bCs/>
          <w:lang w:val="ru-RU"/>
        </w:rPr>
        <w:t xml:space="preserve">0 до 30 </w:t>
      </w:r>
      <w:r w:rsidRPr="00F5549B">
        <w:rPr>
          <w:lang w:val="ru-RU"/>
        </w:rPr>
        <w:t>(в зависимости от качества ответа).</w:t>
      </w:r>
    </w:p>
    <w:p w:rsidR="00746EFF" w:rsidRPr="00F5549B" w:rsidRDefault="00746EFF">
      <w:pPr>
        <w:pStyle w:val="BodyText"/>
        <w:ind w:right="103" w:firstLine="708"/>
        <w:jc w:val="both"/>
        <w:rPr>
          <w:lang w:val="ru-RU"/>
        </w:rPr>
      </w:pPr>
      <w:r w:rsidRPr="00F5549B">
        <w:rPr>
          <w:lang w:val="ru-RU"/>
        </w:rPr>
        <w:t xml:space="preserve">Количество рейтинговых баллов, которое может набрать поступающий по результатам ответа на второй вопрос, варьируется от </w:t>
      </w:r>
      <w:r w:rsidRPr="00F5549B">
        <w:rPr>
          <w:b/>
          <w:bCs/>
          <w:lang w:val="ru-RU"/>
        </w:rPr>
        <w:t xml:space="preserve">0 до 35 </w:t>
      </w:r>
      <w:r w:rsidRPr="00F5549B">
        <w:rPr>
          <w:lang w:val="ru-RU"/>
        </w:rPr>
        <w:t>(в зависимости от качества ответа).</w:t>
      </w:r>
    </w:p>
    <w:p w:rsidR="00746EFF" w:rsidRPr="00F5549B" w:rsidRDefault="00746EFF">
      <w:pPr>
        <w:pStyle w:val="BodyText"/>
        <w:ind w:right="104" w:firstLine="708"/>
        <w:jc w:val="both"/>
        <w:rPr>
          <w:lang w:val="ru-RU"/>
        </w:rPr>
      </w:pPr>
      <w:r w:rsidRPr="00F5549B">
        <w:rPr>
          <w:lang w:val="ru-RU"/>
        </w:rPr>
        <w:t xml:space="preserve">Количество рейтинговых баллов, которое может набрать поступающий по результатам ответа на третий вопрос, варьируется от </w:t>
      </w:r>
      <w:r w:rsidRPr="00F5549B">
        <w:rPr>
          <w:b/>
          <w:bCs/>
          <w:lang w:val="ru-RU"/>
        </w:rPr>
        <w:t xml:space="preserve">0 до 35 </w:t>
      </w:r>
      <w:r w:rsidRPr="00F5549B">
        <w:rPr>
          <w:lang w:val="ru-RU"/>
        </w:rPr>
        <w:t>(в зависимости от качества ответа).</w:t>
      </w:r>
    </w:p>
    <w:p w:rsidR="00746EFF" w:rsidRPr="00F5549B" w:rsidRDefault="00746EFF">
      <w:pPr>
        <w:pStyle w:val="BodyText"/>
        <w:ind w:right="106" w:firstLine="708"/>
        <w:jc w:val="both"/>
        <w:rPr>
          <w:lang w:val="ru-RU"/>
        </w:rPr>
      </w:pPr>
      <w:r w:rsidRPr="00F5549B">
        <w:rPr>
          <w:lang w:val="ru-RU"/>
        </w:rPr>
        <w:t>Максимальное количество выделенных на соответствующий вопрос баллов ставится при исчерпывающих ответах на все вопросы, включая дополнительные. Половина выделенных на соответствующий вопрос баллов ставится при неполном ответе на вопрос экзаменационного билета и неполных (но правильных) ответах на дополнительные вопросы.</w:t>
      </w:r>
    </w:p>
    <w:p w:rsidR="00746EFF" w:rsidRPr="00F5549B" w:rsidRDefault="00746EFF" w:rsidP="00CA456A">
      <w:pPr>
        <w:pStyle w:val="BodyText"/>
        <w:spacing w:line="321" w:lineRule="exact"/>
        <w:ind w:left="0" w:firstLine="720"/>
        <w:rPr>
          <w:lang w:val="ru-RU"/>
        </w:rPr>
      </w:pPr>
      <w:r w:rsidRPr="00F5549B">
        <w:rPr>
          <w:lang w:val="ru-RU"/>
        </w:rPr>
        <w:t>При неправильных ответах на осн</w:t>
      </w:r>
      <w:r>
        <w:rPr>
          <w:lang w:val="ru-RU"/>
        </w:rPr>
        <w:t>овные и дополнительные вопросы ст</w:t>
      </w:r>
      <w:r w:rsidRPr="00F5549B">
        <w:rPr>
          <w:lang w:val="ru-RU"/>
        </w:rPr>
        <w:t>авится</w:t>
      </w:r>
      <w:r>
        <w:rPr>
          <w:lang w:val="ru-RU"/>
        </w:rPr>
        <w:t xml:space="preserve"> </w:t>
      </w:r>
      <w:r w:rsidRPr="00F5549B">
        <w:rPr>
          <w:b/>
          <w:bCs/>
          <w:lang w:val="ru-RU"/>
        </w:rPr>
        <w:t xml:space="preserve">0 </w:t>
      </w:r>
      <w:r w:rsidRPr="00F5549B">
        <w:rPr>
          <w:lang w:val="ru-RU"/>
        </w:rPr>
        <w:t>баллов.</w:t>
      </w:r>
    </w:p>
    <w:p w:rsidR="00746EFF" w:rsidRPr="00F5549B" w:rsidRDefault="00746EFF">
      <w:pPr>
        <w:pStyle w:val="BodyText"/>
        <w:ind w:right="101" w:firstLine="708"/>
        <w:jc w:val="both"/>
        <w:rPr>
          <w:lang w:val="ru-RU"/>
        </w:rPr>
      </w:pPr>
      <w:r w:rsidRPr="00F5549B">
        <w:rPr>
          <w:lang w:val="ru-RU"/>
        </w:rPr>
        <w:t xml:space="preserve">Минимальное количество баллов, подтверждающее успешное прохождение вступительного испытания на программу подготовки </w:t>
      </w:r>
      <w:r>
        <w:rPr>
          <w:lang w:val="ru-RU"/>
        </w:rPr>
        <w:t xml:space="preserve">бакалавров </w:t>
      </w:r>
      <w:r w:rsidRPr="00F5549B">
        <w:rPr>
          <w:lang w:val="ru-RU"/>
        </w:rPr>
        <w:t xml:space="preserve">составляет </w:t>
      </w:r>
      <w:r>
        <w:rPr>
          <w:b/>
          <w:bCs/>
          <w:lang w:val="ru-RU"/>
        </w:rPr>
        <w:t xml:space="preserve">40 </w:t>
      </w:r>
      <w:r w:rsidRPr="00F5549B">
        <w:rPr>
          <w:b/>
          <w:bCs/>
          <w:lang w:val="ru-RU"/>
        </w:rPr>
        <w:t xml:space="preserve">баллов </w:t>
      </w:r>
      <w:r w:rsidRPr="00F5549B">
        <w:rPr>
          <w:lang w:val="ru-RU"/>
        </w:rPr>
        <w:t>как для лиц, поступающих на бюджетные места, так и для лиц, поступающих на места с оплатой стоимости</w:t>
      </w:r>
      <w:r w:rsidRPr="00F5549B">
        <w:rPr>
          <w:spacing w:val="-12"/>
          <w:lang w:val="ru-RU"/>
        </w:rPr>
        <w:t xml:space="preserve"> </w:t>
      </w:r>
      <w:r w:rsidRPr="00F5549B">
        <w:rPr>
          <w:lang w:val="ru-RU"/>
        </w:rPr>
        <w:t>обучения.</w:t>
      </w:r>
    </w:p>
    <w:p w:rsidR="00746EFF" w:rsidRPr="00F5549B" w:rsidRDefault="00746EFF">
      <w:pPr>
        <w:pStyle w:val="BodyText"/>
        <w:spacing w:before="4"/>
        <w:ind w:left="0" w:firstLine="0"/>
        <w:rPr>
          <w:lang w:val="ru-RU"/>
        </w:rPr>
      </w:pPr>
    </w:p>
    <w:p w:rsidR="00746EFF" w:rsidRPr="00453D98" w:rsidRDefault="00746EFF" w:rsidP="00453D98">
      <w:pPr>
        <w:pStyle w:val="Heading21"/>
        <w:tabs>
          <w:tab w:val="left" w:pos="3143"/>
        </w:tabs>
        <w:spacing w:line="319" w:lineRule="exact"/>
        <w:ind w:left="0" w:firstLine="0"/>
        <w:jc w:val="center"/>
        <w:rPr>
          <w:lang w:val="ru-RU"/>
        </w:rPr>
      </w:pPr>
      <w:r>
        <w:rPr>
          <w:lang w:val="ru-RU"/>
        </w:rPr>
        <w:t xml:space="preserve">5. </w:t>
      </w:r>
      <w:r w:rsidRPr="00453D98">
        <w:rPr>
          <w:lang w:val="ru-RU"/>
        </w:rPr>
        <w:t>Вопросы вступительного</w:t>
      </w:r>
      <w:r w:rsidRPr="00453D98">
        <w:rPr>
          <w:spacing w:val="-8"/>
          <w:lang w:val="ru-RU"/>
        </w:rPr>
        <w:t xml:space="preserve"> </w:t>
      </w:r>
      <w:r>
        <w:rPr>
          <w:lang w:val="ru-RU"/>
        </w:rPr>
        <w:t>испытания</w:t>
      </w:r>
    </w:p>
    <w:p w:rsidR="00746EFF" w:rsidRPr="00453D98" w:rsidRDefault="00746EFF" w:rsidP="00C73FEA">
      <w:pPr>
        <w:pStyle w:val="Heading21"/>
        <w:tabs>
          <w:tab w:val="left" w:pos="3143"/>
        </w:tabs>
        <w:spacing w:line="319" w:lineRule="exact"/>
        <w:ind w:left="3142" w:firstLine="0"/>
        <w:jc w:val="right"/>
        <w:rPr>
          <w:lang w:val="ru-RU"/>
        </w:rPr>
      </w:pPr>
    </w:p>
    <w:p w:rsidR="00746EFF" w:rsidRPr="00453D98" w:rsidRDefault="00746EFF" w:rsidP="00D64E6E">
      <w:pPr>
        <w:ind w:firstLine="709"/>
        <w:jc w:val="both"/>
        <w:rPr>
          <w:sz w:val="28"/>
          <w:szCs w:val="28"/>
          <w:lang w:val="ru-RU"/>
        </w:rPr>
      </w:pPr>
      <w:r w:rsidRPr="00453D98">
        <w:rPr>
          <w:sz w:val="28"/>
          <w:szCs w:val="28"/>
          <w:lang w:val="ru-RU"/>
        </w:rPr>
        <w:t>ТЕХНИЧЕСКАЯ ТЕРМОДИНАМИКА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 xml:space="preserve">Основные понятия   технической  термодинамики. Термодинамическая система. 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>Термодинамическое состояние. Термодинамический процесс.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>Параметры состояния. Уравнение состояния.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>Работа расширения, техническая работа, внутренняя энергия и теплота термодинамического процесса.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>Теплоемкость. Виды  теплоемкости.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 xml:space="preserve">Первый закон  термодинамики. Формулировка и математическое выражение. 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>Уравнение Майера. Физический смысл газовой постоянной.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 xml:space="preserve">Энтропия. Физический смысл. Принцип возрастания энтропии. 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 xml:space="preserve">Второй закон  термодинамики. Основные  формулировки. 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>Прямой цикл Карно. КПД цикла. Его изображение в p</w:t>
      </w:r>
      <w:r w:rsidRPr="006310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10F2">
        <w:rPr>
          <w:rFonts w:ascii="Times New Roman" w:hAnsi="Times New Roman" w:cs="Times New Roman"/>
          <w:sz w:val="28"/>
          <w:szCs w:val="28"/>
        </w:rPr>
        <w:t xml:space="preserve"> и Т</w:t>
      </w:r>
      <w:r w:rsidRPr="006310F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10F2">
        <w:rPr>
          <w:rFonts w:ascii="Times New Roman" w:hAnsi="Times New Roman" w:cs="Times New Roman"/>
          <w:sz w:val="28"/>
          <w:szCs w:val="28"/>
        </w:rPr>
        <w:t>- координатах.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 xml:space="preserve">Энтальпия. Физический смысл и математическое выражение для вычисления энтальпии. 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 xml:space="preserve">Эксергетический метод термодинамического анализа. Эксергия рабочего тела.  Эксергия теплоты. 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 xml:space="preserve">Реальные газы. Условия фазового равновесия. Теплота фазовых переходов. 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>Процесс парообразования. Степень сухости пара. Параметры кипящей воды, влажного насыщенного, сухого насыщенного и перегретого пара.</w:t>
      </w:r>
    </w:p>
    <w:p w:rsidR="00746EFF" w:rsidRPr="00B07B1B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 xml:space="preserve">Влажный воздух. Термодинамические характеристики. Диаграмма состояния влажного воздуха. 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 xml:space="preserve">Циклы компрессоров. 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>Цикл Д.В.С. с комбинированным подводом теплоты.</w:t>
      </w:r>
    </w:p>
    <w:p w:rsidR="00746EFF" w:rsidRPr="006310F2" w:rsidRDefault="00746EFF" w:rsidP="00453D98">
      <w:pPr>
        <w:pStyle w:val="PlainText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F2">
        <w:rPr>
          <w:rFonts w:ascii="Times New Roman" w:hAnsi="Times New Roman" w:cs="Times New Roman"/>
          <w:sz w:val="28"/>
          <w:szCs w:val="28"/>
        </w:rPr>
        <w:t xml:space="preserve">Циклы холодильных установок. Холодильный коэффициент и холодопроизводительность.  </w:t>
      </w:r>
    </w:p>
    <w:p w:rsidR="00746EFF" w:rsidRPr="00D64E6E" w:rsidRDefault="00746EFF" w:rsidP="00D64E6E">
      <w:pPr>
        <w:jc w:val="both"/>
        <w:rPr>
          <w:b/>
          <w:bCs/>
          <w:sz w:val="28"/>
          <w:szCs w:val="28"/>
          <w:lang w:val="ru-RU"/>
        </w:rPr>
      </w:pPr>
    </w:p>
    <w:p w:rsidR="00746EFF" w:rsidRPr="006310F2" w:rsidRDefault="00746EFF" w:rsidP="00D64E6E">
      <w:pPr>
        <w:ind w:firstLine="709"/>
        <w:jc w:val="both"/>
        <w:rPr>
          <w:sz w:val="28"/>
          <w:szCs w:val="28"/>
        </w:rPr>
      </w:pPr>
      <w:r w:rsidRPr="006310F2">
        <w:rPr>
          <w:sz w:val="28"/>
          <w:szCs w:val="28"/>
        </w:rPr>
        <w:t>ТЕПЛОМАССООБМЕН</w:t>
      </w:r>
    </w:p>
    <w:p w:rsidR="00746EFF" w:rsidRPr="006310F2" w:rsidRDefault="00746EFF" w:rsidP="00453D98">
      <w:pPr>
        <w:pStyle w:val="PlainText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0F2">
        <w:rPr>
          <w:rFonts w:ascii="Times New Roman" w:hAnsi="Times New Roman" w:cs="Times New Roman"/>
          <w:color w:val="000000"/>
          <w:sz w:val="28"/>
          <w:szCs w:val="28"/>
        </w:rPr>
        <w:t>Способы теплообмена. Основные понятия теплообмена.</w:t>
      </w:r>
    </w:p>
    <w:p w:rsidR="00746EFF" w:rsidRPr="006310F2" w:rsidRDefault="00746EFF" w:rsidP="00453D98">
      <w:pPr>
        <w:pStyle w:val="PlainText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0F2">
        <w:rPr>
          <w:rFonts w:ascii="Times New Roman" w:hAnsi="Times New Roman" w:cs="Times New Roman"/>
          <w:color w:val="000000"/>
          <w:sz w:val="28"/>
          <w:szCs w:val="28"/>
        </w:rPr>
        <w:t>Теплопроводность. Закон Фурье. Коэффициент теплопроводности газов, жидкостей, твердых тел.</w:t>
      </w:r>
    </w:p>
    <w:p w:rsidR="00746EFF" w:rsidRPr="006310F2" w:rsidRDefault="00746EFF" w:rsidP="00453D98">
      <w:pPr>
        <w:pStyle w:val="PlainText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0F2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Дифференциальное уравнение теплопроводности. </w:t>
      </w:r>
    </w:p>
    <w:p w:rsidR="00746EFF" w:rsidRPr="006310F2" w:rsidRDefault="00746EFF" w:rsidP="00453D98">
      <w:pPr>
        <w:pStyle w:val="PlainText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0F2">
        <w:rPr>
          <w:rFonts w:ascii="Times New Roman" w:hAnsi="Times New Roman" w:cs="Times New Roman"/>
          <w:color w:val="000000"/>
          <w:sz w:val="28"/>
          <w:szCs w:val="28"/>
        </w:rPr>
        <w:t xml:space="preserve">Теплопроводность в плоской стенке. Термическое сопротивление теплопроводности. </w:t>
      </w:r>
    </w:p>
    <w:p w:rsidR="00746EFF" w:rsidRPr="006310F2" w:rsidRDefault="00746EFF" w:rsidP="00453D98">
      <w:pPr>
        <w:pStyle w:val="PlainText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0F2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конвективной теплоотдачи. Свободная и вынужденная конвекция. </w:t>
      </w:r>
    </w:p>
    <w:p w:rsidR="00746EFF" w:rsidRPr="006310F2" w:rsidRDefault="00746EFF" w:rsidP="00453D98">
      <w:pPr>
        <w:pStyle w:val="PlainText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0F2">
        <w:rPr>
          <w:rFonts w:ascii="Times New Roman" w:hAnsi="Times New Roman" w:cs="Times New Roman"/>
          <w:color w:val="000000"/>
          <w:sz w:val="28"/>
          <w:szCs w:val="28"/>
        </w:rPr>
        <w:t>Закон Ньютона - Рихмана. Коэффициент теплоотдачи. Факторы, влияющие на его значение.</w:t>
      </w:r>
    </w:p>
    <w:p w:rsidR="00746EFF" w:rsidRPr="006310F2" w:rsidRDefault="00746EFF" w:rsidP="00453D98">
      <w:pPr>
        <w:pStyle w:val="PlainText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0F2">
        <w:rPr>
          <w:rFonts w:ascii="Times New Roman" w:hAnsi="Times New Roman" w:cs="Times New Roman"/>
          <w:color w:val="000000"/>
          <w:sz w:val="28"/>
          <w:szCs w:val="28"/>
        </w:rPr>
        <w:t xml:space="preserve">Теплообмен излучением. Виды лучистых потоков. Эффективное излучение. </w:t>
      </w:r>
    </w:p>
    <w:p w:rsidR="00746EFF" w:rsidRPr="006310F2" w:rsidRDefault="00746EFF" w:rsidP="00453D98">
      <w:pPr>
        <w:pStyle w:val="PlainText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0F2">
        <w:rPr>
          <w:rFonts w:ascii="Times New Roman" w:hAnsi="Times New Roman" w:cs="Times New Roman"/>
          <w:color w:val="000000"/>
          <w:sz w:val="28"/>
          <w:szCs w:val="28"/>
        </w:rPr>
        <w:t>Законы теплового излучения. Серое тело и степень черноты.</w:t>
      </w:r>
    </w:p>
    <w:p w:rsidR="00746EFF" w:rsidRPr="006310F2" w:rsidRDefault="00746EFF" w:rsidP="00453D98">
      <w:pPr>
        <w:pStyle w:val="PlainText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0F2">
        <w:rPr>
          <w:rFonts w:ascii="Times New Roman" w:hAnsi="Times New Roman" w:cs="Times New Roman"/>
          <w:color w:val="000000"/>
          <w:sz w:val="28"/>
          <w:szCs w:val="28"/>
        </w:rPr>
        <w:t>Теплопередача через плоскую однослойную стенку.</w:t>
      </w:r>
    </w:p>
    <w:p w:rsidR="00746EFF" w:rsidRPr="006310F2" w:rsidRDefault="00746EFF" w:rsidP="00453D98">
      <w:pPr>
        <w:pStyle w:val="PlainText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0F2">
        <w:rPr>
          <w:rFonts w:ascii="Times New Roman" w:hAnsi="Times New Roman" w:cs="Times New Roman"/>
          <w:color w:val="000000"/>
          <w:sz w:val="28"/>
          <w:szCs w:val="28"/>
        </w:rPr>
        <w:t>Тепловая изоляция. Критическая толщина изоляции.</w:t>
      </w:r>
    </w:p>
    <w:p w:rsidR="00746EFF" w:rsidRPr="006310F2" w:rsidRDefault="00746EFF" w:rsidP="00453D98">
      <w:pPr>
        <w:pStyle w:val="PlainText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0F2">
        <w:rPr>
          <w:rFonts w:ascii="Times New Roman" w:hAnsi="Times New Roman" w:cs="Times New Roman"/>
          <w:color w:val="000000"/>
          <w:sz w:val="28"/>
          <w:szCs w:val="28"/>
        </w:rPr>
        <w:t xml:space="preserve">Теплообменные аппараты. Классификация теплообменных аппаратов. </w:t>
      </w:r>
    </w:p>
    <w:p w:rsidR="00746EFF" w:rsidRPr="006310F2" w:rsidRDefault="00746EFF" w:rsidP="00453D98">
      <w:pPr>
        <w:pStyle w:val="PlainText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0F2">
        <w:rPr>
          <w:rFonts w:ascii="Times New Roman" w:hAnsi="Times New Roman" w:cs="Times New Roman"/>
          <w:color w:val="000000"/>
          <w:sz w:val="28"/>
          <w:szCs w:val="28"/>
        </w:rPr>
        <w:t>Основы теплового расчета теплообменных аппаратов.</w:t>
      </w:r>
    </w:p>
    <w:p w:rsidR="00746EFF" w:rsidRPr="00D64E6E" w:rsidRDefault="00746EFF" w:rsidP="00D64E6E">
      <w:pPr>
        <w:jc w:val="both"/>
        <w:rPr>
          <w:sz w:val="28"/>
          <w:szCs w:val="28"/>
          <w:lang w:val="ru-RU"/>
        </w:rPr>
      </w:pPr>
    </w:p>
    <w:p w:rsidR="00746EFF" w:rsidRPr="00D64E6E" w:rsidRDefault="00746EFF" w:rsidP="00D64E6E">
      <w:pPr>
        <w:tabs>
          <w:tab w:val="right" w:leader="underscore" w:pos="9639"/>
        </w:tabs>
        <w:jc w:val="both"/>
        <w:rPr>
          <w:sz w:val="28"/>
          <w:szCs w:val="28"/>
          <w:lang w:val="ru-RU"/>
        </w:rPr>
      </w:pPr>
    </w:p>
    <w:p w:rsidR="00746EFF" w:rsidRPr="006310F2" w:rsidRDefault="00746EFF" w:rsidP="00D64E6E">
      <w:pPr>
        <w:tabs>
          <w:tab w:val="right" w:leader="underscore" w:pos="9639"/>
        </w:tabs>
        <w:jc w:val="both"/>
        <w:rPr>
          <w:sz w:val="28"/>
          <w:szCs w:val="28"/>
        </w:rPr>
      </w:pPr>
      <w:r w:rsidRPr="006310F2">
        <w:rPr>
          <w:sz w:val="28"/>
          <w:szCs w:val="28"/>
        </w:rPr>
        <w:t>ИСТОЧНИКИ И СИСТЕМЫ ТЕПЛОСНАБЖЕНИЯ ПРЕДПРИЯТИЙ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7"/>
        </w:numPr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>Определение потребности промышленных потребителей в паре и горячей воде.</w:t>
      </w:r>
    </w:p>
    <w:p w:rsidR="00746EFF" w:rsidRPr="006310F2" w:rsidRDefault="00746EFF" w:rsidP="00453D98">
      <w:pPr>
        <w:pStyle w:val="ListParagraph"/>
        <w:widowControl/>
        <w:numPr>
          <w:ilvl w:val="0"/>
          <w:numId w:val="7"/>
        </w:numPr>
        <w:ind w:left="709" w:hanging="567"/>
        <w:jc w:val="both"/>
        <w:rPr>
          <w:sz w:val="28"/>
          <w:szCs w:val="28"/>
        </w:rPr>
      </w:pPr>
      <w:r w:rsidRPr="006310F2">
        <w:rPr>
          <w:sz w:val="28"/>
          <w:szCs w:val="28"/>
        </w:rPr>
        <w:t>Годовой расход теплоты.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7"/>
        </w:numPr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>Методы регулирования: централизованное, местное и индивидуальное.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7"/>
        </w:numPr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 xml:space="preserve">Схемы и конфигурации тепловых сетей. </w:t>
      </w:r>
    </w:p>
    <w:p w:rsidR="00746EFF" w:rsidRPr="006310F2" w:rsidRDefault="00746EFF" w:rsidP="00453D98">
      <w:pPr>
        <w:pStyle w:val="ListParagraph"/>
        <w:widowControl/>
        <w:numPr>
          <w:ilvl w:val="0"/>
          <w:numId w:val="7"/>
        </w:numPr>
        <w:ind w:left="709" w:hanging="567"/>
        <w:jc w:val="both"/>
        <w:rPr>
          <w:sz w:val="28"/>
          <w:szCs w:val="28"/>
        </w:rPr>
      </w:pPr>
      <w:r w:rsidRPr="006310F2">
        <w:rPr>
          <w:sz w:val="28"/>
          <w:szCs w:val="28"/>
        </w:rPr>
        <w:t>Конструкция теплопроводов.</w:t>
      </w:r>
    </w:p>
    <w:p w:rsidR="00746EFF" w:rsidRPr="006310F2" w:rsidRDefault="00746EFF" w:rsidP="00453D98">
      <w:pPr>
        <w:pStyle w:val="ListParagraph"/>
        <w:widowControl/>
        <w:numPr>
          <w:ilvl w:val="0"/>
          <w:numId w:val="7"/>
        </w:numPr>
        <w:ind w:left="709" w:hanging="567"/>
        <w:jc w:val="both"/>
        <w:rPr>
          <w:sz w:val="28"/>
          <w:szCs w:val="28"/>
        </w:rPr>
      </w:pPr>
      <w:r w:rsidRPr="006310F2">
        <w:rPr>
          <w:sz w:val="28"/>
          <w:szCs w:val="28"/>
        </w:rPr>
        <w:t>Теплоизоляционные материалы и конструкции.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7"/>
        </w:numPr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>Трубы и их соединения. Опоры.</w:t>
      </w:r>
    </w:p>
    <w:p w:rsidR="00746EFF" w:rsidRPr="006310F2" w:rsidRDefault="00746EFF" w:rsidP="00453D98">
      <w:pPr>
        <w:pStyle w:val="ListParagraph"/>
        <w:widowControl/>
        <w:numPr>
          <w:ilvl w:val="0"/>
          <w:numId w:val="7"/>
        </w:numPr>
        <w:ind w:left="709" w:hanging="567"/>
        <w:jc w:val="both"/>
        <w:rPr>
          <w:sz w:val="28"/>
          <w:szCs w:val="28"/>
        </w:rPr>
      </w:pPr>
      <w:r w:rsidRPr="006310F2">
        <w:rPr>
          <w:sz w:val="28"/>
          <w:szCs w:val="28"/>
        </w:rPr>
        <w:t>Компенсация температурных деформаций.</w:t>
      </w:r>
    </w:p>
    <w:p w:rsidR="00746EFF" w:rsidRPr="006310F2" w:rsidRDefault="00746EFF" w:rsidP="00453D98">
      <w:pPr>
        <w:pStyle w:val="ListParagraph"/>
        <w:widowControl/>
        <w:numPr>
          <w:ilvl w:val="0"/>
          <w:numId w:val="7"/>
        </w:numPr>
        <w:ind w:left="709" w:hanging="567"/>
        <w:jc w:val="both"/>
        <w:rPr>
          <w:sz w:val="28"/>
          <w:szCs w:val="28"/>
        </w:rPr>
      </w:pPr>
      <w:r w:rsidRPr="006310F2">
        <w:rPr>
          <w:sz w:val="28"/>
          <w:szCs w:val="28"/>
        </w:rPr>
        <w:t>Порядок гидравлического расчета.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7"/>
        </w:numPr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>Гидравлические режимы и параметры эксплуатации тепловых сетей.</w:t>
      </w:r>
    </w:p>
    <w:p w:rsidR="00746EFF" w:rsidRPr="006310F2" w:rsidRDefault="00746EFF" w:rsidP="00453D98">
      <w:pPr>
        <w:pStyle w:val="ListParagraph"/>
        <w:widowControl/>
        <w:numPr>
          <w:ilvl w:val="0"/>
          <w:numId w:val="7"/>
        </w:numPr>
        <w:ind w:left="709" w:hanging="567"/>
        <w:jc w:val="both"/>
        <w:rPr>
          <w:sz w:val="28"/>
          <w:szCs w:val="28"/>
        </w:rPr>
      </w:pPr>
      <w:r w:rsidRPr="006310F2">
        <w:rPr>
          <w:sz w:val="28"/>
          <w:szCs w:val="28"/>
        </w:rPr>
        <w:t>Выбор сетевых насосов.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7"/>
        </w:numPr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>Выбор подкачивающих, подпиточных и смесительных насосов.</w:t>
      </w:r>
    </w:p>
    <w:p w:rsidR="00746EFF" w:rsidRPr="00D64E6E" w:rsidRDefault="00746EFF" w:rsidP="00D64E6E">
      <w:pPr>
        <w:jc w:val="both"/>
        <w:rPr>
          <w:sz w:val="28"/>
          <w:szCs w:val="28"/>
          <w:lang w:val="ru-RU"/>
        </w:rPr>
      </w:pPr>
    </w:p>
    <w:p w:rsidR="00746EFF" w:rsidRPr="006310F2" w:rsidRDefault="00746EFF" w:rsidP="00D64E6E">
      <w:pPr>
        <w:ind w:firstLine="709"/>
        <w:jc w:val="both"/>
        <w:rPr>
          <w:sz w:val="28"/>
          <w:szCs w:val="28"/>
        </w:rPr>
      </w:pPr>
      <w:r w:rsidRPr="006310F2">
        <w:rPr>
          <w:sz w:val="28"/>
          <w:szCs w:val="28"/>
        </w:rPr>
        <w:t>ОСНОВЫ ЭЛЕКТРОТЕХНИКИ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8"/>
        </w:numPr>
        <w:tabs>
          <w:tab w:val="left" w:pos="709"/>
        </w:tabs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 xml:space="preserve">Линейные электрические цепи постоянного тока. Параметры, характеризующие электрические цепи. Закон Ома. 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8"/>
        </w:numPr>
        <w:tabs>
          <w:tab w:val="left" w:pos="709"/>
        </w:tabs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 xml:space="preserve">Электрическая энергия, мощность. Законы Кирхгофа. </w:t>
      </w:r>
    </w:p>
    <w:p w:rsidR="00746EFF" w:rsidRPr="006310F2" w:rsidRDefault="00746EFF" w:rsidP="00453D98">
      <w:pPr>
        <w:pStyle w:val="ListParagraph"/>
        <w:widowControl/>
        <w:numPr>
          <w:ilvl w:val="0"/>
          <w:numId w:val="8"/>
        </w:numPr>
        <w:tabs>
          <w:tab w:val="left" w:pos="709"/>
        </w:tabs>
        <w:ind w:left="709" w:hanging="567"/>
        <w:jc w:val="both"/>
        <w:rPr>
          <w:sz w:val="28"/>
          <w:szCs w:val="28"/>
        </w:rPr>
      </w:pPr>
      <w:r w:rsidRPr="006310F2">
        <w:rPr>
          <w:sz w:val="28"/>
          <w:szCs w:val="28"/>
        </w:rPr>
        <w:t>Методы расчета электрических цепей.</w:t>
      </w:r>
    </w:p>
    <w:p w:rsidR="00746EFF" w:rsidRPr="00B07B1B" w:rsidRDefault="00746EFF" w:rsidP="00453D98">
      <w:pPr>
        <w:pStyle w:val="ListParagraph"/>
        <w:widowControl/>
        <w:numPr>
          <w:ilvl w:val="0"/>
          <w:numId w:val="8"/>
        </w:numPr>
        <w:tabs>
          <w:tab w:val="left" w:pos="709"/>
        </w:tabs>
        <w:ind w:left="709" w:hanging="567"/>
        <w:jc w:val="both"/>
        <w:rPr>
          <w:sz w:val="28"/>
          <w:szCs w:val="28"/>
        </w:rPr>
      </w:pPr>
      <w:r w:rsidRPr="00D64E6E">
        <w:rPr>
          <w:sz w:val="28"/>
          <w:szCs w:val="28"/>
          <w:lang w:val="ru-RU"/>
        </w:rPr>
        <w:t xml:space="preserve">Линейные электрические цепи синусоидального тока. </w:t>
      </w:r>
      <w:r w:rsidRPr="006310F2">
        <w:rPr>
          <w:sz w:val="28"/>
          <w:szCs w:val="28"/>
        </w:rPr>
        <w:t xml:space="preserve">Общие сведения. 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8"/>
        </w:numPr>
        <w:tabs>
          <w:tab w:val="left" w:pos="709"/>
        </w:tabs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 xml:space="preserve">Резистор, индуктивность и емкость в цепи синусоидального тока. 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8"/>
        </w:numPr>
        <w:tabs>
          <w:tab w:val="left" w:pos="709"/>
        </w:tabs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 xml:space="preserve">Мощность цепи синусоидального тока. Расчет цепей переменного тока методом преобразований. 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8"/>
        </w:numPr>
        <w:tabs>
          <w:tab w:val="left" w:pos="709"/>
        </w:tabs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 xml:space="preserve">Трехфазные цепи. Общие сведения. Симметричный режим работы трехфазной цепи. 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8"/>
        </w:numPr>
        <w:tabs>
          <w:tab w:val="left" w:pos="709"/>
        </w:tabs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 xml:space="preserve">Нелинейные электрические цепи. Общие сведения. </w:t>
      </w:r>
    </w:p>
    <w:p w:rsidR="00746EFF" w:rsidRPr="00B07B1B" w:rsidRDefault="00746EFF" w:rsidP="00453D98">
      <w:pPr>
        <w:pStyle w:val="ListParagraph"/>
        <w:widowControl/>
        <w:numPr>
          <w:ilvl w:val="0"/>
          <w:numId w:val="8"/>
        </w:numPr>
        <w:tabs>
          <w:tab w:val="left" w:pos="709"/>
        </w:tabs>
        <w:ind w:left="709" w:hanging="567"/>
        <w:jc w:val="both"/>
        <w:rPr>
          <w:sz w:val="28"/>
          <w:szCs w:val="28"/>
        </w:rPr>
      </w:pPr>
      <w:r w:rsidRPr="00D64E6E">
        <w:rPr>
          <w:sz w:val="28"/>
          <w:szCs w:val="28"/>
          <w:lang w:val="ru-RU"/>
        </w:rPr>
        <w:t xml:space="preserve">Электрические цепи с распределенными параметрами. </w:t>
      </w:r>
      <w:r w:rsidRPr="00B07B1B">
        <w:rPr>
          <w:sz w:val="28"/>
          <w:szCs w:val="28"/>
        </w:rPr>
        <w:t xml:space="preserve">Общие сведения. 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8"/>
        </w:numPr>
        <w:tabs>
          <w:tab w:val="left" w:pos="709"/>
        </w:tabs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 xml:space="preserve">Электромагнитные поля. Общие сведения о магнитном поле и магнитной цепи. 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8"/>
        </w:numPr>
        <w:tabs>
          <w:tab w:val="left" w:pos="709"/>
        </w:tabs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 xml:space="preserve">Энергия магнитного поля. Механические силы в магнитном поле. </w:t>
      </w:r>
    </w:p>
    <w:p w:rsidR="00746EFF" w:rsidRPr="00D64E6E" w:rsidRDefault="00746EFF" w:rsidP="00453D98">
      <w:pPr>
        <w:pStyle w:val="ListParagraph"/>
        <w:widowControl/>
        <w:numPr>
          <w:ilvl w:val="0"/>
          <w:numId w:val="8"/>
        </w:numPr>
        <w:tabs>
          <w:tab w:val="left" w:pos="709"/>
        </w:tabs>
        <w:ind w:left="709" w:hanging="567"/>
        <w:jc w:val="both"/>
        <w:rPr>
          <w:sz w:val="28"/>
          <w:szCs w:val="28"/>
          <w:lang w:val="ru-RU"/>
        </w:rPr>
      </w:pPr>
      <w:r w:rsidRPr="00D64E6E">
        <w:rPr>
          <w:sz w:val="28"/>
          <w:szCs w:val="28"/>
          <w:lang w:val="ru-RU"/>
        </w:rPr>
        <w:t xml:space="preserve">Общие сведения об электрическом поле. Расчет емкости, напряженности и энергии электрического поля. </w:t>
      </w:r>
    </w:p>
    <w:p w:rsidR="00746EFF" w:rsidRDefault="00746EFF">
      <w:pPr>
        <w:pStyle w:val="Heading21"/>
        <w:ind w:left="2929" w:right="100" w:firstLine="0"/>
        <w:rPr>
          <w:lang w:val="ru-RU"/>
        </w:rPr>
      </w:pPr>
    </w:p>
    <w:p w:rsidR="00746EFF" w:rsidRPr="00CA456A" w:rsidRDefault="00746EFF">
      <w:pPr>
        <w:pStyle w:val="Heading21"/>
        <w:ind w:left="2929" w:right="100" w:firstLine="0"/>
        <w:rPr>
          <w:lang w:val="ru-RU"/>
        </w:rPr>
      </w:pPr>
      <w:r w:rsidRPr="00CA456A">
        <w:rPr>
          <w:lang w:val="ru-RU"/>
        </w:rPr>
        <w:t>Список рекомендуемой литературы</w:t>
      </w:r>
    </w:p>
    <w:p w:rsidR="00746EFF" w:rsidRPr="00CA456A" w:rsidRDefault="00746EFF" w:rsidP="00CA456A">
      <w:pPr>
        <w:pStyle w:val="ListParagraph"/>
        <w:rPr>
          <w:lang w:val="ru-RU"/>
        </w:rPr>
      </w:pPr>
    </w:p>
    <w:p w:rsidR="00746EFF" w:rsidRDefault="00746EFF" w:rsidP="002D02E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CA456A">
        <w:rPr>
          <w:sz w:val="28"/>
          <w:szCs w:val="28"/>
          <w:lang w:val="ru-RU"/>
        </w:rPr>
        <w:t>сновная литература:</w:t>
      </w:r>
    </w:p>
    <w:p w:rsidR="00746EFF" w:rsidRPr="002D02E6" w:rsidRDefault="00746EFF" w:rsidP="002D02E6">
      <w:pPr>
        <w:pStyle w:val="ListParagraph"/>
        <w:ind w:left="0"/>
        <w:jc w:val="both"/>
        <w:rPr>
          <w:sz w:val="28"/>
          <w:szCs w:val="28"/>
          <w:lang w:val="ru-RU"/>
        </w:rPr>
      </w:pPr>
    </w:p>
    <w:p w:rsidR="00746EFF" w:rsidRPr="002D02E6" w:rsidRDefault="00746EFF" w:rsidP="002D02E6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2D02E6">
        <w:rPr>
          <w:sz w:val="28"/>
          <w:szCs w:val="28"/>
          <w:lang w:val="ru-RU"/>
        </w:rPr>
        <w:t xml:space="preserve">Ануфриенко, О.С Техническая термодинамика и тепломассообмен / О.С. Ануфриенко. – Орск: ОГТУ, 2011. ЭБС Руконт: </w:t>
      </w:r>
      <w:hyperlink r:id="rId5" w:history="1">
        <w:r w:rsidRPr="002D02E6">
          <w:rPr>
            <w:rStyle w:val="Hyperlink"/>
            <w:sz w:val="28"/>
            <w:szCs w:val="28"/>
            <w:lang w:val="ru-RU"/>
          </w:rPr>
          <w:t>http://rucont.ru/efd/233740</w:t>
        </w:r>
      </w:hyperlink>
      <w:r>
        <w:rPr>
          <w:sz w:val="28"/>
          <w:szCs w:val="28"/>
          <w:lang w:val="ru-RU"/>
        </w:rPr>
        <w:t>.</w:t>
      </w:r>
    </w:p>
    <w:p w:rsidR="00746EFF" w:rsidRPr="002D02E6" w:rsidRDefault="00746EFF" w:rsidP="002D02E6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2D02E6">
        <w:rPr>
          <w:color w:val="000000"/>
          <w:sz w:val="28"/>
          <w:szCs w:val="28"/>
          <w:shd w:val="clear" w:color="auto" w:fill="FFFFFF"/>
          <w:lang w:val="ru-RU"/>
        </w:rPr>
        <w:t>Скаков, С.В. Техническая термодинамика : курс лекций / С.В. Скаков .— Липецк : ЛГТУ, 2014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2D02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D02E6">
        <w:rPr>
          <w:sz w:val="28"/>
          <w:szCs w:val="28"/>
          <w:lang w:val="ru-RU"/>
        </w:rPr>
        <w:t>ЭБС Руконт</w:t>
      </w:r>
      <w:r>
        <w:rPr>
          <w:sz w:val="28"/>
          <w:szCs w:val="28"/>
          <w:lang w:val="ru-RU"/>
        </w:rPr>
        <w:t xml:space="preserve">: </w:t>
      </w:r>
      <w:hyperlink r:id="rId6" w:history="1">
        <w:r w:rsidRPr="002D02E6">
          <w:rPr>
            <w:rStyle w:val="Hyperlink"/>
            <w:sz w:val="28"/>
            <w:szCs w:val="28"/>
            <w:lang w:val="ru-RU"/>
          </w:rPr>
          <w:t>http://rucont.ru/efd/336123</w:t>
        </w:r>
      </w:hyperlink>
      <w:r>
        <w:rPr>
          <w:sz w:val="28"/>
          <w:szCs w:val="28"/>
          <w:lang w:val="ru-RU"/>
        </w:rPr>
        <w:t>.</w:t>
      </w:r>
    </w:p>
    <w:p w:rsidR="00746EFF" w:rsidRPr="002D02E6" w:rsidRDefault="00746EFF" w:rsidP="002D02E6">
      <w:pPr>
        <w:pStyle w:val="ListParagraph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2D02E6">
        <w:rPr>
          <w:color w:val="000000"/>
          <w:sz w:val="28"/>
          <w:szCs w:val="28"/>
          <w:shd w:val="clear" w:color="auto" w:fill="FFFFFF"/>
          <w:lang w:val="ru-RU"/>
        </w:rPr>
        <w:t>Горячев, С.В. Проектирование систем теплоснабжения промышленных и коммунально-бытовых пред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приятий  </w:t>
      </w:r>
      <w:r w:rsidRPr="002D02E6">
        <w:rPr>
          <w:color w:val="000000"/>
          <w:sz w:val="28"/>
          <w:szCs w:val="28"/>
          <w:shd w:val="clear" w:color="auto" w:fill="FFFFFF"/>
          <w:lang w:val="ru-RU"/>
        </w:rPr>
        <w:t>/ Горячев С. В., Соколов В. Ю., Садчиков А. В., С.В. Горячев.</w:t>
      </w:r>
      <w:r w:rsidRPr="002D02E6">
        <w:rPr>
          <w:sz w:val="28"/>
          <w:szCs w:val="28"/>
          <w:lang w:val="ru-RU"/>
        </w:rPr>
        <w:t xml:space="preserve"> –</w:t>
      </w:r>
      <w:r w:rsidRPr="002D02E6">
        <w:rPr>
          <w:color w:val="000000"/>
          <w:sz w:val="28"/>
          <w:szCs w:val="28"/>
          <w:shd w:val="clear" w:color="auto" w:fill="FFFFFF"/>
          <w:lang w:val="ru-RU"/>
        </w:rPr>
        <w:t xml:space="preserve"> Оренбург : ГОУ ОГУ, 2011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2D02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D02E6">
        <w:rPr>
          <w:sz w:val="28"/>
          <w:szCs w:val="28"/>
          <w:lang w:val="ru-RU"/>
        </w:rPr>
        <w:t>ЭБС Руконт</w:t>
      </w:r>
      <w:r>
        <w:rPr>
          <w:sz w:val="28"/>
          <w:szCs w:val="28"/>
          <w:lang w:val="ru-RU"/>
        </w:rPr>
        <w:t xml:space="preserve">: </w:t>
      </w:r>
      <w:hyperlink r:id="rId7" w:history="1">
        <w:r w:rsidRPr="002D02E6">
          <w:rPr>
            <w:rStyle w:val="Hyperlink"/>
            <w:sz w:val="28"/>
            <w:szCs w:val="28"/>
            <w:shd w:val="clear" w:color="auto" w:fill="FFFFFF"/>
            <w:lang w:val="ru-RU"/>
          </w:rPr>
          <w:t>http://rucont.ru/efd/193036</w:t>
        </w:r>
      </w:hyperlink>
      <w:r>
        <w:rPr>
          <w:sz w:val="28"/>
          <w:szCs w:val="28"/>
          <w:lang w:val="ru-RU"/>
        </w:rPr>
        <w:t>.</w:t>
      </w:r>
    </w:p>
    <w:p w:rsidR="00746EFF" w:rsidRPr="002D02E6" w:rsidRDefault="00746EFF" w:rsidP="002D02E6">
      <w:pPr>
        <w:pStyle w:val="ListParagraph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2D02E6">
        <w:rPr>
          <w:color w:val="000000"/>
          <w:sz w:val="28"/>
          <w:szCs w:val="28"/>
          <w:shd w:val="clear" w:color="auto" w:fill="FFFFFF"/>
          <w:lang w:val="ru-RU"/>
        </w:rPr>
        <w:t>Семенова, Н. Г. Теоретические основы электротехники : учеб. пособие / Л. В. Быковская, Н. Г. Семенова.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D02E6">
        <w:rPr>
          <w:sz w:val="28"/>
          <w:szCs w:val="28"/>
          <w:lang w:val="ru-RU"/>
        </w:rPr>
        <w:t>–</w:t>
      </w:r>
      <w:r w:rsidRPr="002D02E6">
        <w:rPr>
          <w:color w:val="000000"/>
          <w:sz w:val="28"/>
          <w:szCs w:val="28"/>
          <w:shd w:val="clear" w:color="auto" w:fill="FFFFFF"/>
          <w:lang w:val="ru-RU"/>
        </w:rPr>
        <w:t xml:space="preserve"> Оренбург : ОГУ, 2014</w:t>
      </w:r>
      <w:r w:rsidRPr="002D02E6">
        <w:rPr>
          <w:sz w:val="28"/>
          <w:szCs w:val="28"/>
          <w:lang w:val="ru-RU"/>
        </w:rPr>
        <w:t xml:space="preserve"> ЭБС Руконт</w:t>
      </w:r>
      <w:r>
        <w:rPr>
          <w:sz w:val="28"/>
          <w:szCs w:val="28"/>
          <w:lang w:val="ru-RU"/>
        </w:rPr>
        <w:t xml:space="preserve">: </w:t>
      </w:r>
      <w:hyperlink r:id="rId8" w:history="1">
        <w:r w:rsidRPr="002D02E6">
          <w:rPr>
            <w:rStyle w:val="Hyperlink"/>
            <w:sz w:val="28"/>
            <w:szCs w:val="28"/>
            <w:shd w:val="clear" w:color="auto" w:fill="FFFFFF"/>
          </w:rPr>
          <w:t>http</w:t>
        </w:r>
        <w:r w:rsidRPr="002D02E6">
          <w:rPr>
            <w:rStyle w:val="Hyperlink"/>
            <w:sz w:val="28"/>
            <w:szCs w:val="28"/>
            <w:shd w:val="clear" w:color="auto" w:fill="FFFFFF"/>
            <w:lang w:val="ru-RU"/>
          </w:rPr>
          <w:t>://</w:t>
        </w:r>
        <w:r w:rsidRPr="002D02E6">
          <w:rPr>
            <w:rStyle w:val="Hyperlink"/>
            <w:sz w:val="28"/>
            <w:szCs w:val="28"/>
            <w:shd w:val="clear" w:color="auto" w:fill="FFFFFF"/>
          </w:rPr>
          <w:t>rucont</w:t>
        </w:r>
        <w:r w:rsidRPr="002D02E6">
          <w:rPr>
            <w:rStyle w:val="Hyperlink"/>
            <w:sz w:val="28"/>
            <w:szCs w:val="28"/>
            <w:shd w:val="clear" w:color="auto" w:fill="FFFFFF"/>
            <w:lang w:val="ru-RU"/>
          </w:rPr>
          <w:t>.</w:t>
        </w:r>
        <w:r w:rsidRPr="002D02E6">
          <w:rPr>
            <w:rStyle w:val="Hyperlink"/>
            <w:sz w:val="28"/>
            <w:szCs w:val="28"/>
            <w:shd w:val="clear" w:color="auto" w:fill="FFFFFF"/>
          </w:rPr>
          <w:t>ru</w:t>
        </w:r>
        <w:r w:rsidRPr="002D02E6">
          <w:rPr>
            <w:rStyle w:val="Hyperlink"/>
            <w:sz w:val="28"/>
            <w:szCs w:val="28"/>
            <w:shd w:val="clear" w:color="auto" w:fill="FFFFFF"/>
            <w:lang w:val="ru-RU"/>
          </w:rPr>
          <w:t>/</w:t>
        </w:r>
        <w:r w:rsidRPr="002D02E6">
          <w:rPr>
            <w:rStyle w:val="Hyperlink"/>
            <w:sz w:val="28"/>
            <w:szCs w:val="28"/>
            <w:shd w:val="clear" w:color="auto" w:fill="FFFFFF"/>
          </w:rPr>
          <w:t>efd</w:t>
        </w:r>
        <w:r w:rsidRPr="002D02E6">
          <w:rPr>
            <w:rStyle w:val="Hyperlink"/>
            <w:sz w:val="28"/>
            <w:szCs w:val="28"/>
            <w:shd w:val="clear" w:color="auto" w:fill="FFFFFF"/>
            <w:lang w:val="ru-RU"/>
          </w:rPr>
          <w:t>/278623</w:t>
        </w:r>
      </w:hyperlink>
      <w:r>
        <w:rPr>
          <w:sz w:val="28"/>
          <w:szCs w:val="28"/>
          <w:lang w:val="ru-RU"/>
        </w:rPr>
        <w:t>.</w:t>
      </w:r>
    </w:p>
    <w:p w:rsidR="00746EFF" w:rsidRPr="002D02E6" w:rsidRDefault="00746EFF" w:rsidP="002D02E6">
      <w:pPr>
        <w:pStyle w:val="ListParagraph"/>
        <w:ind w:left="0" w:firstLine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746EFF" w:rsidRPr="002D02E6" w:rsidRDefault="00746EFF" w:rsidP="002D02E6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746EFF" w:rsidRDefault="00746EFF" w:rsidP="002D02E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Дополнительная</w:t>
      </w:r>
      <w:r w:rsidRPr="00CA456A">
        <w:rPr>
          <w:sz w:val="28"/>
          <w:szCs w:val="28"/>
          <w:lang w:val="ru-RU"/>
        </w:rPr>
        <w:t xml:space="preserve"> литература:</w:t>
      </w:r>
    </w:p>
    <w:p w:rsidR="00746EFF" w:rsidRPr="00CA456A" w:rsidRDefault="00746EFF" w:rsidP="002D02E6">
      <w:pPr>
        <w:jc w:val="both"/>
        <w:rPr>
          <w:sz w:val="28"/>
          <w:szCs w:val="28"/>
          <w:lang w:val="ru-RU"/>
        </w:rPr>
      </w:pPr>
    </w:p>
    <w:p w:rsidR="00746EFF" w:rsidRPr="002D02E6" w:rsidRDefault="00746EFF" w:rsidP="002D02E6">
      <w:pPr>
        <w:pStyle w:val="ListParagraph"/>
        <w:widowControl/>
        <w:numPr>
          <w:ilvl w:val="0"/>
          <w:numId w:val="9"/>
        </w:numPr>
        <w:ind w:left="709"/>
        <w:jc w:val="both"/>
        <w:rPr>
          <w:sz w:val="28"/>
          <w:szCs w:val="28"/>
          <w:lang w:val="ru-RU"/>
        </w:rPr>
      </w:pPr>
      <w:r w:rsidRPr="00CA456A">
        <w:rPr>
          <w:color w:val="000000"/>
          <w:sz w:val="28"/>
          <w:szCs w:val="28"/>
          <w:lang w:val="ru-RU"/>
        </w:rPr>
        <w:t xml:space="preserve">Кириллин, В. А., В. В. Сычев, А. Е. Шейндлин. </w:t>
      </w:r>
      <w:r w:rsidRPr="002D02E6">
        <w:rPr>
          <w:color w:val="000000"/>
          <w:sz w:val="28"/>
          <w:szCs w:val="28"/>
          <w:lang w:val="ru-RU"/>
        </w:rPr>
        <w:t>Техническая термодинамика. - М.: МЭИ, 2008.</w:t>
      </w:r>
    </w:p>
    <w:p w:rsidR="00746EFF" w:rsidRPr="00CA456A" w:rsidRDefault="00746EFF" w:rsidP="002D02E6">
      <w:pPr>
        <w:pStyle w:val="ListParagraph"/>
        <w:widowControl/>
        <w:numPr>
          <w:ilvl w:val="0"/>
          <w:numId w:val="9"/>
        </w:numPr>
        <w:ind w:left="709"/>
        <w:jc w:val="both"/>
        <w:rPr>
          <w:color w:val="000000"/>
          <w:sz w:val="28"/>
          <w:szCs w:val="28"/>
          <w:lang w:val="ru-RU"/>
        </w:rPr>
      </w:pPr>
      <w:r w:rsidRPr="00CA456A">
        <w:rPr>
          <w:color w:val="000000"/>
          <w:sz w:val="28"/>
          <w:szCs w:val="28"/>
          <w:lang w:val="ru-RU"/>
        </w:rPr>
        <w:t>Кудинов В. А., Карташов Э. М. Техническая термодинамика. - М.: Высш. шк., 2005.</w:t>
      </w:r>
    </w:p>
    <w:p w:rsidR="00746EFF" w:rsidRPr="00CA456A" w:rsidRDefault="00746EFF" w:rsidP="002D02E6">
      <w:pPr>
        <w:pStyle w:val="ListParagraph"/>
        <w:widowControl/>
        <w:numPr>
          <w:ilvl w:val="0"/>
          <w:numId w:val="9"/>
        </w:numPr>
        <w:ind w:left="709"/>
        <w:jc w:val="both"/>
        <w:rPr>
          <w:sz w:val="28"/>
          <w:szCs w:val="28"/>
          <w:lang w:val="ru-RU"/>
        </w:rPr>
      </w:pPr>
      <w:r w:rsidRPr="00CA456A">
        <w:rPr>
          <w:sz w:val="28"/>
          <w:szCs w:val="28"/>
          <w:lang w:val="ru-RU"/>
        </w:rPr>
        <w:t>Цветков Ф. Ф., Григорьев Б. А. Тепломассообмен</w:t>
      </w:r>
      <w:r w:rsidRPr="00CA456A">
        <w:rPr>
          <w:color w:val="000000"/>
          <w:sz w:val="28"/>
          <w:szCs w:val="28"/>
          <w:lang w:val="ru-RU"/>
        </w:rPr>
        <w:t>- М.: МЭИ, 2006.</w:t>
      </w:r>
    </w:p>
    <w:p w:rsidR="00746EFF" w:rsidRPr="00CA456A" w:rsidRDefault="00746EFF" w:rsidP="002D02E6">
      <w:pPr>
        <w:pStyle w:val="ListParagraph"/>
        <w:widowControl/>
        <w:numPr>
          <w:ilvl w:val="0"/>
          <w:numId w:val="9"/>
        </w:numPr>
        <w:ind w:left="709"/>
        <w:jc w:val="both"/>
        <w:rPr>
          <w:color w:val="000000"/>
          <w:sz w:val="28"/>
          <w:szCs w:val="28"/>
          <w:lang w:val="ru-RU"/>
        </w:rPr>
      </w:pPr>
      <w:r w:rsidRPr="00CA456A">
        <w:rPr>
          <w:color w:val="000000"/>
          <w:sz w:val="28"/>
          <w:szCs w:val="28"/>
          <w:lang w:val="ru-RU"/>
        </w:rPr>
        <w:t>Карминский, В. Д. Техническая термодинамика и теплопередача М.: Маршрут, 2005.</w:t>
      </w:r>
    </w:p>
    <w:p w:rsidR="00746EFF" w:rsidRPr="00CA456A" w:rsidRDefault="00746EFF" w:rsidP="002D02E6">
      <w:pPr>
        <w:pStyle w:val="ListParagraph"/>
        <w:widowControl/>
        <w:numPr>
          <w:ilvl w:val="0"/>
          <w:numId w:val="9"/>
        </w:numPr>
        <w:ind w:left="709"/>
        <w:jc w:val="both"/>
        <w:rPr>
          <w:color w:val="000000"/>
          <w:sz w:val="28"/>
          <w:szCs w:val="28"/>
          <w:lang w:val="ru-RU"/>
        </w:rPr>
      </w:pPr>
      <w:r w:rsidRPr="00CA456A">
        <w:rPr>
          <w:sz w:val="28"/>
          <w:szCs w:val="28"/>
          <w:lang w:val="ru-RU"/>
        </w:rPr>
        <w:t>Амерханов Р.А., Драганов Б.Х. Проектирование систем теплоснабжения Краснодар, 2005</w:t>
      </w:r>
    </w:p>
    <w:p w:rsidR="00746EFF" w:rsidRPr="00CA456A" w:rsidRDefault="00746EFF" w:rsidP="002D02E6">
      <w:pPr>
        <w:pStyle w:val="ListParagraph"/>
        <w:widowControl/>
        <w:numPr>
          <w:ilvl w:val="0"/>
          <w:numId w:val="9"/>
        </w:numPr>
        <w:ind w:left="709"/>
        <w:jc w:val="both"/>
        <w:rPr>
          <w:sz w:val="28"/>
          <w:szCs w:val="28"/>
          <w:lang w:val="ru-RU"/>
        </w:rPr>
      </w:pPr>
      <w:r w:rsidRPr="00CA456A">
        <w:rPr>
          <w:sz w:val="28"/>
          <w:szCs w:val="28"/>
          <w:lang w:val="ru-RU"/>
        </w:rPr>
        <w:t>Соколов Е.Я. Теплофикация и тепловые сети М.: Изд-во МЭИ, 2006</w:t>
      </w:r>
    </w:p>
    <w:p w:rsidR="00746EFF" w:rsidRPr="00CA456A" w:rsidRDefault="00746EFF" w:rsidP="002D02E6">
      <w:pPr>
        <w:pStyle w:val="ListParagraph"/>
        <w:widowControl/>
        <w:numPr>
          <w:ilvl w:val="0"/>
          <w:numId w:val="9"/>
        </w:numPr>
        <w:ind w:left="709"/>
        <w:jc w:val="both"/>
        <w:rPr>
          <w:sz w:val="28"/>
          <w:szCs w:val="28"/>
          <w:lang w:val="ru-RU"/>
        </w:rPr>
      </w:pPr>
      <w:r w:rsidRPr="00CA456A">
        <w:rPr>
          <w:sz w:val="28"/>
          <w:szCs w:val="28"/>
          <w:lang w:val="ru-RU"/>
        </w:rPr>
        <w:t>Касаткин А.С.  Электротехника: учебник для вузов. – М.: Издательский центр «Академия», 2008.</w:t>
      </w:r>
    </w:p>
    <w:p w:rsidR="00746EFF" w:rsidRPr="00CA456A" w:rsidRDefault="00746EFF" w:rsidP="002D02E6">
      <w:pPr>
        <w:pStyle w:val="ListParagraph"/>
        <w:widowControl/>
        <w:numPr>
          <w:ilvl w:val="0"/>
          <w:numId w:val="9"/>
        </w:numPr>
        <w:ind w:left="709"/>
        <w:jc w:val="both"/>
        <w:rPr>
          <w:sz w:val="28"/>
          <w:szCs w:val="28"/>
          <w:lang w:val="ru-RU"/>
        </w:rPr>
      </w:pPr>
      <w:r w:rsidRPr="00CA456A">
        <w:rPr>
          <w:sz w:val="28"/>
          <w:szCs w:val="28"/>
          <w:lang w:val="ru-RU"/>
        </w:rPr>
        <w:t>Электротехника и электроника. Учебное пособие для вузов / В.В.Кононенко и др. – Ростов н/д: Феникс, 2007.</w:t>
      </w:r>
    </w:p>
    <w:p w:rsidR="00746EFF" w:rsidRDefault="00746EFF" w:rsidP="00CA456A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746EFF" w:rsidRDefault="00746EFF" w:rsidP="00CA456A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sectPr w:rsidR="00746EFF" w:rsidSect="006A4FE7">
      <w:pgSz w:w="11910" w:h="16840"/>
      <w:pgMar w:top="1060" w:right="460" w:bottom="993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EEF"/>
    <w:multiLevelType w:val="hybridMultilevel"/>
    <w:tmpl w:val="70BEC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B501B"/>
    <w:multiLevelType w:val="hybridMultilevel"/>
    <w:tmpl w:val="612EA00C"/>
    <w:lvl w:ilvl="0" w:tplc="568ED978">
      <w:start w:val="35"/>
      <w:numFmt w:val="decimal"/>
      <w:lvlText w:val="%1"/>
      <w:lvlJc w:val="left"/>
      <w:pPr>
        <w:ind w:left="2726" w:hanging="1355"/>
      </w:pPr>
      <w:rPr>
        <w:rFonts w:hint="default"/>
      </w:rPr>
    </w:lvl>
    <w:lvl w:ilvl="1" w:tplc="5D781AAA">
      <w:numFmt w:val="none"/>
      <w:lvlText w:val=""/>
      <w:lvlJc w:val="left"/>
      <w:pPr>
        <w:tabs>
          <w:tab w:val="num" w:pos="360"/>
        </w:tabs>
      </w:pPr>
    </w:lvl>
    <w:lvl w:ilvl="2" w:tplc="2C808EAC">
      <w:numFmt w:val="none"/>
      <w:lvlText w:val=""/>
      <w:lvlJc w:val="left"/>
      <w:pPr>
        <w:tabs>
          <w:tab w:val="num" w:pos="360"/>
        </w:tabs>
      </w:pPr>
    </w:lvl>
    <w:lvl w:ilvl="3" w:tplc="FDA8D322">
      <w:start w:val="1"/>
      <w:numFmt w:val="decimal"/>
      <w:lvlText w:val="%4."/>
      <w:lvlJc w:val="left"/>
      <w:pPr>
        <w:ind w:left="4395" w:hanging="348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4" w:tplc="505E9EE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5" w:tplc="96885500">
      <w:start w:val="1"/>
      <w:numFmt w:val="bullet"/>
      <w:lvlText w:val="•"/>
      <w:lvlJc w:val="left"/>
      <w:pPr>
        <w:ind w:left="6687" w:hanging="348"/>
      </w:pPr>
      <w:rPr>
        <w:rFonts w:hint="default"/>
      </w:rPr>
    </w:lvl>
    <w:lvl w:ilvl="6" w:tplc="687E2C0C">
      <w:start w:val="1"/>
      <w:numFmt w:val="bullet"/>
      <w:lvlText w:val="•"/>
      <w:lvlJc w:val="left"/>
      <w:pPr>
        <w:ind w:left="7259" w:hanging="348"/>
      </w:pPr>
      <w:rPr>
        <w:rFonts w:hint="default"/>
      </w:rPr>
    </w:lvl>
    <w:lvl w:ilvl="7" w:tplc="49A6C8D4">
      <w:start w:val="1"/>
      <w:numFmt w:val="bullet"/>
      <w:lvlText w:val="•"/>
      <w:lvlJc w:val="left"/>
      <w:pPr>
        <w:ind w:left="7830" w:hanging="348"/>
      </w:pPr>
      <w:rPr>
        <w:rFonts w:hint="default"/>
      </w:rPr>
    </w:lvl>
    <w:lvl w:ilvl="8" w:tplc="E5404FEC">
      <w:start w:val="1"/>
      <w:numFmt w:val="bullet"/>
      <w:lvlText w:val="•"/>
      <w:lvlJc w:val="left"/>
      <w:pPr>
        <w:ind w:left="8402" w:hanging="348"/>
      </w:pPr>
      <w:rPr>
        <w:rFonts w:hint="default"/>
      </w:rPr>
    </w:lvl>
  </w:abstractNum>
  <w:abstractNum w:abstractNumId="2">
    <w:nsid w:val="35460F3B"/>
    <w:multiLevelType w:val="hybridMultilevel"/>
    <w:tmpl w:val="1718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864B5"/>
    <w:multiLevelType w:val="hybridMultilevel"/>
    <w:tmpl w:val="6340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0698"/>
    <w:multiLevelType w:val="hybridMultilevel"/>
    <w:tmpl w:val="6522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46C71"/>
    <w:multiLevelType w:val="hybridMultilevel"/>
    <w:tmpl w:val="3272C3E8"/>
    <w:lvl w:ilvl="0" w:tplc="0F9AE93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9252D3B2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01080F0C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C6068E40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B7C237B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9B6C0AE0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7EDC5658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EF02A488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9C4C8AAE">
      <w:start w:val="1"/>
      <w:numFmt w:val="bullet"/>
      <w:lvlText w:val="•"/>
      <w:lvlJc w:val="left"/>
      <w:pPr>
        <w:ind w:left="8509" w:hanging="360"/>
      </w:pPr>
      <w:rPr>
        <w:rFonts w:hint="default"/>
      </w:rPr>
    </w:lvl>
  </w:abstractNum>
  <w:abstractNum w:abstractNumId="6">
    <w:nsid w:val="55770E08"/>
    <w:multiLevelType w:val="hybridMultilevel"/>
    <w:tmpl w:val="F680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85CD2"/>
    <w:multiLevelType w:val="hybridMultilevel"/>
    <w:tmpl w:val="A500740C"/>
    <w:lvl w:ilvl="0" w:tplc="70223832">
      <w:start w:val="5"/>
      <w:numFmt w:val="decimal"/>
      <w:lvlText w:val="%1"/>
      <w:lvlJc w:val="left"/>
      <w:pPr>
        <w:ind w:left="1457" w:hanging="492"/>
      </w:pPr>
      <w:rPr>
        <w:rFonts w:hint="default"/>
      </w:rPr>
    </w:lvl>
    <w:lvl w:ilvl="1" w:tplc="2D1ABAF2">
      <w:numFmt w:val="none"/>
      <w:lvlText w:val=""/>
      <w:lvlJc w:val="left"/>
      <w:pPr>
        <w:tabs>
          <w:tab w:val="num" w:pos="360"/>
        </w:tabs>
      </w:pPr>
    </w:lvl>
    <w:lvl w:ilvl="2" w:tplc="8C30AFC2">
      <w:start w:val="1"/>
      <w:numFmt w:val="bullet"/>
      <w:lvlText w:val="•"/>
      <w:lvlJc w:val="left"/>
      <w:pPr>
        <w:ind w:left="3253" w:hanging="492"/>
      </w:pPr>
      <w:rPr>
        <w:rFonts w:hint="default"/>
      </w:rPr>
    </w:lvl>
    <w:lvl w:ilvl="3" w:tplc="3B6AA210">
      <w:start w:val="1"/>
      <w:numFmt w:val="bullet"/>
      <w:lvlText w:val="•"/>
      <w:lvlJc w:val="left"/>
      <w:pPr>
        <w:ind w:left="4149" w:hanging="492"/>
      </w:pPr>
      <w:rPr>
        <w:rFonts w:hint="default"/>
      </w:rPr>
    </w:lvl>
    <w:lvl w:ilvl="4" w:tplc="AE28CAB6">
      <w:start w:val="1"/>
      <w:numFmt w:val="bullet"/>
      <w:lvlText w:val="•"/>
      <w:lvlJc w:val="left"/>
      <w:pPr>
        <w:ind w:left="5046" w:hanging="492"/>
      </w:pPr>
      <w:rPr>
        <w:rFonts w:hint="default"/>
      </w:rPr>
    </w:lvl>
    <w:lvl w:ilvl="5" w:tplc="3EF83484">
      <w:start w:val="1"/>
      <w:numFmt w:val="bullet"/>
      <w:lvlText w:val="•"/>
      <w:lvlJc w:val="left"/>
      <w:pPr>
        <w:ind w:left="5943" w:hanging="492"/>
      </w:pPr>
      <w:rPr>
        <w:rFonts w:hint="default"/>
      </w:rPr>
    </w:lvl>
    <w:lvl w:ilvl="6" w:tplc="385A665A">
      <w:start w:val="1"/>
      <w:numFmt w:val="bullet"/>
      <w:lvlText w:val="•"/>
      <w:lvlJc w:val="left"/>
      <w:pPr>
        <w:ind w:left="6839" w:hanging="492"/>
      </w:pPr>
      <w:rPr>
        <w:rFonts w:hint="default"/>
      </w:rPr>
    </w:lvl>
    <w:lvl w:ilvl="7" w:tplc="0A5E0C74">
      <w:start w:val="1"/>
      <w:numFmt w:val="bullet"/>
      <w:lvlText w:val="•"/>
      <w:lvlJc w:val="left"/>
      <w:pPr>
        <w:ind w:left="7736" w:hanging="492"/>
      </w:pPr>
      <w:rPr>
        <w:rFonts w:hint="default"/>
      </w:rPr>
    </w:lvl>
    <w:lvl w:ilvl="8" w:tplc="2CAAE6FA">
      <w:start w:val="1"/>
      <w:numFmt w:val="bullet"/>
      <w:lvlText w:val="•"/>
      <w:lvlJc w:val="left"/>
      <w:pPr>
        <w:ind w:left="8633" w:hanging="492"/>
      </w:pPr>
      <w:rPr>
        <w:rFonts w:hint="default"/>
      </w:rPr>
    </w:lvl>
  </w:abstractNum>
  <w:abstractNum w:abstractNumId="8">
    <w:nsid w:val="59042E8F"/>
    <w:multiLevelType w:val="hybridMultilevel"/>
    <w:tmpl w:val="BF84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F5B70"/>
    <w:multiLevelType w:val="hybridMultilevel"/>
    <w:tmpl w:val="42E22258"/>
    <w:lvl w:ilvl="0" w:tplc="CC52032C">
      <w:start w:val="3"/>
      <w:numFmt w:val="decimal"/>
      <w:lvlText w:val="%1."/>
      <w:lvlJc w:val="left"/>
      <w:pPr>
        <w:ind w:left="3511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192AA27E">
      <w:start w:val="1"/>
      <w:numFmt w:val="bullet"/>
      <w:lvlText w:val="•"/>
      <w:lvlJc w:val="left"/>
      <w:pPr>
        <w:ind w:left="4210" w:hanging="281"/>
      </w:pPr>
      <w:rPr>
        <w:rFonts w:hint="default"/>
      </w:rPr>
    </w:lvl>
    <w:lvl w:ilvl="2" w:tplc="59D49ACC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  <w:lvl w:ilvl="3" w:tplc="25C0A8A4">
      <w:start w:val="1"/>
      <w:numFmt w:val="bullet"/>
      <w:lvlText w:val="•"/>
      <w:lvlJc w:val="left"/>
      <w:pPr>
        <w:ind w:left="5591" w:hanging="281"/>
      </w:pPr>
      <w:rPr>
        <w:rFonts w:hint="default"/>
      </w:rPr>
    </w:lvl>
    <w:lvl w:ilvl="4" w:tplc="40521C78">
      <w:start w:val="1"/>
      <w:numFmt w:val="bullet"/>
      <w:lvlText w:val="•"/>
      <w:lvlJc w:val="left"/>
      <w:pPr>
        <w:ind w:left="6282" w:hanging="281"/>
      </w:pPr>
      <w:rPr>
        <w:rFonts w:hint="default"/>
      </w:rPr>
    </w:lvl>
    <w:lvl w:ilvl="5" w:tplc="6FB038B6">
      <w:start w:val="1"/>
      <w:numFmt w:val="bullet"/>
      <w:lvlText w:val="•"/>
      <w:lvlJc w:val="left"/>
      <w:pPr>
        <w:ind w:left="6973" w:hanging="281"/>
      </w:pPr>
      <w:rPr>
        <w:rFonts w:hint="default"/>
      </w:rPr>
    </w:lvl>
    <w:lvl w:ilvl="6" w:tplc="15AE3C04">
      <w:start w:val="1"/>
      <w:numFmt w:val="bullet"/>
      <w:lvlText w:val="•"/>
      <w:lvlJc w:val="left"/>
      <w:pPr>
        <w:ind w:left="7663" w:hanging="281"/>
      </w:pPr>
      <w:rPr>
        <w:rFonts w:hint="default"/>
      </w:rPr>
    </w:lvl>
    <w:lvl w:ilvl="7" w:tplc="BB04FD8A">
      <w:start w:val="1"/>
      <w:numFmt w:val="bullet"/>
      <w:lvlText w:val="•"/>
      <w:lvlJc w:val="left"/>
      <w:pPr>
        <w:ind w:left="8354" w:hanging="281"/>
      </w:pPr>
      <w:rPr>
        <w:rFonts w:hint="default"/>
      </w:rPr>
    </w:lvl>
    <w:lvl w:ilvl="8" w:tplc="229AE4BA">
      <w:start w:val="1"/>
      <w:numFmt w:val="bullet"/>
      <w:lvlText w:val="•"/>
      <w:lvlJc w:val="left"/>
      <w:pPr>
        <w:ind w:left="9045" w:hanging="281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A2"/>
    <w:rsid w:val="000E5A3E"/>
    <w:rsid w:val="002B451D"/>
    <w:rsid w:val="002C280D"/>
    <w:rsid w:val="002D02E6"/>
    <w:rsid w:val="002E70A3"/>
    <w:rsid w:val="00380690"/>
    <w:rsid w:val="003E03AE"/>
    <w:rsid w:val="0042672B"/>
    <w:rsid w:val="004533C3"/>
    <w:rsid w:val="00453D98"/>
    <w:rsid w:val="004A62EB"/>
    <w:rsid w:val="004F7536"/>
    <w:rsid w:val="0054067C"/>
    <w:rsid w:val="00594D78"/>
    <w:rsid w:val="005E17A9"/>
    <w:rsid w:val="006310F2"/>
    <w:rsid w:val="006A4FE7"/>
    <w:rsid w:val="007306E4"/>
    <w:rsid w:val="00746EFF"/>
    <w:rsid w:val="007678A2"/>
    <w:rsid w:val="007B42A5"/>
    <w:rsid w:val="007D40FC"/>
    <w:rsid w:val="007D5521"/>
    <w:rsid w:val="008563A2"/>
    <w:rsid w:val="00A3324F"/>
    <w:rsid w:val="00AD4113"/>
    <w:rsid w:val="00B07B1B"/>
    <w:rsid w:val="00BA4D5A"/>
    <w:rsid w:val="00BB020A"/>
    <w:rsid w:val="00BC49D8"/>
    <w:rsid w:val="00C73FEA"/>
    <w:rsid w:val="00CA456A"/>
    <w:rsid w:val="00D64E6E"/>
    <w:rsid w:val="00D76316"/>
    <w:rsid w:val="00DF35F0"/>
    <w:rsid w:val="00E01C2F"/>
    <w:rsid w:val="00E31972"/>
    <w:rsid w:val="00E85ABB"/>
    <w:rsid w:val="00E94342"/>
    <w:rsid w:val="00EA3462"/>
    <w:rsid w:val="00EA7560"/>
    <w:rsid w:val="00F223B2"/>
    <w:rsid w:val="00F5549B"/>
    <w:rsid w:val="00FC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A2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678A2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678A2"/>
    <w:pPr>
      <w:ind w:left="112" w:firstLine="566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672B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7678A2"/>
    <w:pPr>
      <w:spacing w:before="1"/>
      <w:ind w:left="92"/>
      <w:jc w:val="center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Normal"/>
    <w:uiPriority w:val="99"/>
    <w:rsid w:val="007678A2"/>
    <w:pPr>
      <w:ind w:left="2150" w:hanging="281"/>
      <w:outlineLvl w:val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678A2"/>
    <w:pPr>
      <w:ind w:left="473" w:hanging="360"/>
    </w:pPr>
  </w:style>
  <w:style w:type="paragraph" w:customStyle="1" w:styleId="TableParagraph">
    <w:name w:val="Table Paragraph"/>
    <w:basedOn w:val="Normal"/>
    <w:uiPriority w:val="99"/>
    <w:rsid w:val="007678A2"/>
  </w:style>
  <w:style w:type="paragraph" w:styleId="PlainText">
    <w:name w:val="Plain Text"/>
    <w:basedOn w:val="Normal"/>
    <w:link w:val="PlainTextChar"/>
    <w:uiPriority w:val="99"/>
    <w:rsid w:val="00C73FEA"/>
    <w:pPr>
      <w:widowControl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73FEA"/>
    <w:rPr>
      <w:rFonts w:ascii="Courier New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CA456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CA456A"/>
    <w:pPr>
      <w:widowControl/>
      <w:spacing w:after="200" w:line="276" w:lineRule="auto"/>
      <w:ind w:left="720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ont.ru/efd/278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cont.ru/efd/193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cont.ru/efd/336123" TargetMode="External"/><Relationship Id="rId5" Type="http://schemas.openxmlformats.org/officeDocument/2006/relationships/hyperlink" Target="http://rucont.ru/efd/2337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7</Pages>
  <Words>1462</Words>
  <Characters>8335</Characters>
  <Application>Microsoft Office Outlook</Application>
  <DocSecurity>0</DocSecurity>
  <Lines>0</Lines>
  <Paragraphs>0</Paragraphs>
  <ScaleCrop>false</ScaleCrop>
  <Company>ИжГСХА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Priem6</dc:creator>
  <cp:keywords/>
  <dc:description/>
  <cp:lastModifiedBy>Приёмная комиссия</cp:lastModifiedBy>
  <cp:revision>15</cp:revision>
  <cp:lastPrinted>2016-05-13T08:26:00Z</cp:lastPrinted>
  <dcterms:created xsi:type="dcterms:W3CDTF">2016-03-18T05:39:00Z</dcterms:created>
  <dcterms:modified xsi:type="dcterms:W3CDTF">2016-05-13T08:52:00Z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