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2" w:rsidRDefault="002A4482" w:rsidP="002A4482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2A4482" w:rsidRDefault="002A4482" w:rsidP="002A4482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2A4482" w:rsidRDefault="002A4482" w:rsidP="002A4482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2A4482" w:rsidRPr="009B6C6A" w:rsidRDefault="002A4482" w:rsidP="002A4482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24DA0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9B6C6A">
        <w:rPr>
          <w:rFonts w:ascii="Times New Roman" w:hAnsi="Times New Roman" w:cs="Times New Roman"/>
          <w:color w:val="auto"/>
          <w:sz w:val="26"/>
          <w:szCs w:val="26"/>
        </w:rPr>
        <w:t>. Учет индивидуальных достижений поступающих по программам бакалавриата и программам специалитета</w:t>
      </w:r>
    </w:p>
    <w:p w:rsidR="002A4482" w:rsidRPr="00724DA0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Поступающему по решению организации высшего образования начисляются баллы за следующие индивидуальные достижения:</w:t>
      </w:r>
      <w:proofErr w:type="gramEnd"/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624A2">
        <w:rPr>
          <w:rFonts w:ascii="Times New Roman" w:hAnsi="Times New Roman" w:cs="Times New Roman"/>
          <w:sz w:val="26"/>
          <w:szCs w:val="26"/>
        </w:rPr>
        <w:t xml:space="preserve">наличие статуса чемпиона, призера Олимпийских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</w:t>
      </w:r>
      <w:r w:rsidRPr="007556F5">
        <w:rPr>
          <w:rFonts w:ascii="Times New Roman" w:hAnsi="Times New Roman" w:cs="Times New Roman"/>
          <w:sz w:val="26"/>
          <w:szCs w:val="26"/>
        </w:rPr>
        <w:t xml:space="preserve"> – 10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624A2">
        <w:rPr>
          <w:rFonts w:ascii="Times New Roman" w:hAnsi="Times New Roman" w:cs="Times New Roman"/>
          <w:sz w:val="26"/>
          <w:szCs w:val="26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 xml:space="preserve"> – 10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B624A2">
        <w:rPr>
          <w:rFonts w:ascii="Times New Roman" w:hAnsi="Times New Roman" w:cs="Times New Roman"/>
          <w:sz w:val="26"/>
          <w:szCs w:val="26"/>
        </w:rPr>
        <w:t xml:space="preserve">наличие золотого знака отличия Всероссийского 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физкультурно</w:t>
      </w:r>
      <w:r w:rsidRPr="00B624A2">
        <w:rPr>
          <w:rFonts w:ascii="Times New Roman" w:hAnsi="Times New Roman" w:cs="Times New Roman"/>
          <w:sz w:val="26"/>
          <w:szCs w:val="26"/>
        </w:rPr>
        <w:softHyphen/>
        <w:t>спортивного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 xml:space="preserve"> комплекса «Готов к труду и обороне»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от 14 января 2016 г. № 1624,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</w:r>
      <w:r>
        <w:rPr>
          <w:rFonts w:ascii="Times New Roman" w:hAnsi="Times New Roman" w:cs="Times New Roman"/>
          <w:sz w:val="26"/>
          <w:szCs w:val="26"/>
        </w:rPr>
        <w:t xml:space="preserve"> – 5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</w:t>
      </w:r>
      <w:r w:rsidRPr="007556F5">
        <w:rPr>
          <w:rFonts w:ascii="Times New Roman" w:hAnsi="Times New Roman" w:cs="Times New Roman"/>
          <w:sz w:val="26"/>
          <w:szCs w:val="26"/>
        </w:rPr>
        <w:t>аличие у поступающих достижений в спорте (1 взрослый разряд, кандидат в мастера спорта, мастер спорта)</w:t>
      </w:r>
      <w:r>
        <w:rPr>
          <w:rFonts w:ascii="Times New Roman" w:hAnsi="Times New Roman" w:cs="Times New Roman"/>
          <w:sz w:val="26"/>
          <w:szCs w:val="26"/>
        </w:rPr>
        <w:t xml:space="preserve"> – 10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</w:t>
      </w:r>
      <w:r w:rsidRPr="00B624A2">
        <w:rPr>
          <w:rFonts w:ascii="Times New Roman" w:hAnsi="Times New Roman" w:cs="Times New Roman"/>
          <w:sz w:val="26"/>
          <w:szCs w:val="26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с отличием, </w:t>
      </w:r>
      <w:r w:rsidRPr="00B624A2">
        <w:rPr>
          <w:rFonts w:ascii="Times New Roman" w:hAnsi="Times New Roman" w:cs="Times New Roman"/>
          <w:sz w:val="26"/>
          <w:szCs w:val="26"/>
        </w:rPr>
        <w:t>дипло</w:t>
      </w:r>
      <w:r>
        <w:rPr>
          <w:rFonts w:ascii="Times New Roman" w:hAnsi="Times New Roman" w:cs="Times New Roman"/>
          <w:sz w:val="26"/>
          <w:szCs w:val="26"/>
        </w:rPr>
        <w:t xml:space="preserve">ма о начальном профессиональном </w:t>
      </w:r>
      <w:r w:rsidRPr="00B624A2">
        <w:rPr>
          <w:rFonts w:ascii="Times New Roman" w:hAnsi="Times New Roman" w:cs="Times New Roman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 xml:space="preserve"> с отличием, </w:t>
      </w:r>
      <w:r w:rsidRPr="00B624A2">
        <w:rPr>
          <w:rFonts w:ascii="Times New Roman" w:hAnsi="Times New Roman" w:cs="Times New Roman"/>
          <w:sz w:val="26"/>
          <w:szCs w:val="26"/>
        </w:rPr>
        <w:t>дипло</w:t>
      </w:r>
      <w:r>
        <w:rPr>
          <w:rFonts w:ascii="Times New Roman" w:hAnsi="Times New Roman" w:cs="Times New Roman"/>
          <w:sz w:val="26"/>
          <w:szCs w:val="26"/>
        </w:rPr>
        <w:t>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начальном  профессиональном </w:t>
      </w:r>
      <w:r w:rsidRPr="00B624A2">
        <w:rPr>
          <w:rFonts w:ascii="Times New Roman" w:hAnsi="Times New Roman" w:cs="Times New Roman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4A2">
        <w:rPr>
          <w:rFonts w:ascii="Times New Roman" w:hAnsi="Times New Roman" w:cs="Times New Roman"/>
          <w:sz w:val="26"/>
          <w:szCs w:val="26"/>
        </w:rPr>
        <w:t>для награжденных золотой (серебряной) медалью)</w:t>
      </w:r>
      <w:r>
        <w:rPr>
          <w:rFonts w:ascii="Times New Roman" w:hAnsi="Times New Roman" w:cs="Times New Roman"/>
          <w:sz w:val="26"/>
          <w:szCs w:val="26"/>
        </w:rPr>
        <w:t xml:space="preserve"> – 10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Pr="00B624A2">
        <w:rPr>
          <w:rFonts w:ascii="Times New Roman" w:hAnsi="Times New Roman" w:cs="Times New Roman"/>
          <w:sz w:val="26"/>
          <w:szCs w:val="26"/>
        </w:rPr>
        <w:t xml:space="preserve">волонтерская (добровольческая) деятельность, </w:t>
      </w:r>
      <w:r w:rsidRPr="007556F5">
        <w:rPr>
          <w:rFonts w:ascii="Times New Roman" w:hAnsi="Times New Roman" w:cs="Times New Roman"/>
          <w:sz w:val="26"/>
          <w:szCs w:val="26"/>
        </w:rPr>
        <w:t xml:space="preserve">(если </w:t>
      </w:r>
      <w:proofErr w:type="gramStart"/>
      <w:r w:rsidRPr="007556F5">
        <w:rPr>
          <w:rFonts w:ascii="Times New Roman" w:hAnsi="Times New Roman" w:cs="Times New Roman"/>
          <w:sz w:val="26"/>
          <w:szCs w:val="26"/>
        </w:rPr>
        <w:t>с даты завершения</w:t>
      </w:r>
      <w:proofErr w:type="gramEnd"/>
      <w:r w:rsidRPr="007556F5">
        <w:rPr>
          <w:rFonts w:ascii="Times New Roman" w:hAnsi="Times New Roman" w:cs="Times New Roman"/>
          <w:sz w:val="26"/>
          <w:szCs w:val="26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лет)</w:t>
      </w:r>
      <w:r>
        <w:rPr>
          <w:rFonts w:ascii="Times New Roman" w:hAnsi="Times New Roman" w:cs="Times New Roman"/>
          <w:sz w:val="26"/>
          <w:szCs w:val="26"/>
        </w:rPr>
        <w:t xml:space="preserve"> – 3 балла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B624A2">
        <w:rPr>
          <w:rFonts w:ascii="Times New Roman" w:hAnsi="Times New Roman" w:cs="Times New Roman"/>
          <w:sz w:val="26"/>
          <w:szCs w:val="26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конкретным условиям поступления)</w:t>
      </w:r>
      <w:r>
        <w:rPr>
          <w:rFonts w:ascii="Times New Roman" w:hAnsi="Times New Roman" w:cs="Times New Roman"/>
          <w:sz w:val="26"/>
          <w:szCs w:val="26"/>
        </w:rPr>
        <w:t xml:space="preserve"> – 5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B624A2">
        <w:rPr>
          <w:rFonts w:ascii="Times New Roman" w:hAnsi="Times New Roman" w:cs="Times New Roman"/>
          <w:sz w:val="26"/>
          <w:szCs w:val="26"/>
        </w:rPr>
        <w:t>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123925</w:t>
      </w:r>
      <w:r>
        <w:rPr>
          <w:rFonts w:ascii="Times New Roman" w:hAnsi="Times New Roman" w:cs="Times New Roman"/>
          <w:sz w:val="26"/>
          <w:szCs w:val="26"/>
        </w:rPr>
        <w:t xml:space="preserve"> – 10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B624A2">
        <w:rPr>
          <w:rFonts w:ascii="Times New Roman" w:hAnsi="Times New Roman" w:cs="Times New Roman"/>
          <w:sz w:val="26"/>
          <w:szCs w:val="26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B624A2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B624A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- 10 баллов</w:t>
      </w:r>
      <w:r w:rsidRPr="00B624A2">
        <w:rPr>
          <w:rFonts w:ascii="Times New Roman" w:hAnsi="Times New Roman" w:cs="Times New Roman"/>
          <w:sz w:val="26"/>
          <w:szCs w:val="26"/>
        </w:rPr>
        <w:t>;</w:t>
      </w:r>
    </w:p>
    <w:p w:rsidR="002A448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представляет документы, подтверждающие получение результатов индивидуальных достижений. 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B624A2">
        <w:rPr>
          <w:rFonts w:ascii="Times New Roman" w:hAnsi="Times New Roman" w:cs="Times New Roman"/>
          <w:sz w:val="26"/>
          <w:szCs w:val="26"/>
        </w:rPr>
        <w:t xml:space="preserve">Организация высшего образования может начислить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поступающему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>: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не менее 2 баллов за индивидуальное достижение, указанное в подпункте 3 пункта 33 Порядка;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баллы за иные индивидуальные достижения, указанные в пункте 33 Порядка.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 xml:space="preserve">Сумма баллов, начисленных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поступающему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за индивидуальные достижения, не может быть более 10 баллов.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4A2">
        <w:rPr>
          <w:rFonts w:ascii="Times New Roman" w:hAnsi="Times New Roman" w:cs="Times New Roman"/>
          <w:sz w:val="26"/>
          <w:szCs w:val="26"/>
        </w:rPr>
        <w:t>Баллы, начисленные за индивидуальные достижения, включаются в сумму конкурсных баллов.</w:t>
      </w:r>
    </w:p>
    <w:p w:rsidR="002A4482" w:rsidRPr="00B624A2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Pr="00B624A2">
        <w:rPr>
          <w:rFonts w:ascii="Times New Roman" w:hAnsi="Times New Roman" w:cs="Times New Roman"/>
          <w:sz w:val="26"/>
          <w:szCs w:val="26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Пра</w:t>
      </w:r>
      <w:r>
        <w:rPr>
          <w:rFonts w:ascii="Times New Roman" w:hAnsi="Times New Roman" w:cs="Times New Roman"/>
          <w:sz w:val="26"/>
          <w:szCs w:val="26"/>
        </w:rPr>
        <w:t>вил</w:t>
      </w:r>
      <w:r w:rsidRPr="00B624A2">
        <w:rPr>
          <w:rFonts w:ascii="Times New Roman" w:hAnsi="Times New Roman" w:cs="Times New Roman"/>
          <w:sz w:val="26"/>
          <w:szCs w:val="26"/>
        </w:rPr>
        <w:t xml:space="preserve"> (далее - индивидуальные достижения, учитываемые при равенстве поступающих по иным критериям ранжирования), устанавливается </w:t>
      </w:r>
      <w:r>
        <w:rPr>
          <w:rFonts w:ascii="Times New Roman" w:hAnsi="Times New Roman" w:cs="Times New Roman"/>
          <w:sz w:val="26"/>
          <w:szCs w:val="26"/>
        </w:rPr>
        <w:t>академией</w:t>
      </w:r>
      <w:r w:rsidRPr="00B62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табл. 1</w:t>
      </w:r>
      <w:r w:rsidRPr="00B624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24A2">
        <w:rPr>
          <w:rFonts w:ascii="Times New Roman" w:hAnsi="Times New Roman" w:cs="Times New Roman"/>
          <w:sz w:val="26"/>
          <w:szCs w:val="26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2A4482" w:rsidRPr="007556F5" w:rsidRDefault="002A4482" w:rsidP="002A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6F5">
        <w:rPr>
          <w:rFonts w:ascii="Times New Roman" w:hAnsi="Times New Roman" w:cs="Times New Roman"/>
          <w:sz w:val="26"/>
          <w:szCs w:val="26"/>
        </w:rPr>
        <w:t xml:space="preserve">Таблица 1 – </w:t>
      </w:r>
      <w:r w:rsidRPr="00B624A2">
        <w:rPr>
          <w:rFonts w:ascii="Times New Roman" w:hAnsi="Times New Roman" w:cs="Times New Roman"/>
          <w:sz w:val="26"/>
          <w:szCs w:val="26"/>
        </w:rPr>
        <w:t>Перечень индивидуальных достижений, учитываемых при равенстве поступающих по критериям ранжирования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7556F5" w:rsidRDefault="002A4482" w:rsidP="002A44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6F5">
              <w:rPr>
                <w:rFonts w:ascii="Times New Roman" w:hAnsi="Times New Roman" w:cs="Times New Roman"/>
              </w:rPr>
              <w:t>Наименование достижения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56F5">
              <w:rPr>
                <w:rFonts w:ascii="Times New Roman" w:hAnsi="Times New Roman" w:cs="Times New Roman"/>
              </w:rPr>
              <w:t>. Участие в олимпиадах школьников по профильным предметам:</w:t>
            </w:r>
          </w:p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6F5">
              <w:rPr>
                <w:rFonts w:ascii="Times New Roman" w:hAnsi="Times New Roman" w:cs="Times New Roman"/>
              </w:rPr>
              <w:t xml:space="preserve">-регионального уровня: </w:t>
            </w:r>
          </w:p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6F5">
              <w:rPr>
                <w:rFonts w:ascii="Times New Roman" w:hAnsi="Times New Roman" w:cs="Times New Roman"/>
              </w:rPr>
              <w:t>-олимпиада</w:t>
            </w:r>
            <w:r>
              <w:rPr>
                <w:rFonts w:ascii="Times New Roman" w:hAnsi="Times New Roman" w:cs="Times New Roman"/>
              </w:rPr>
              <w:t xml:space="preserve"> «Эрудит»</w:t>
            </w:r>
            <w:r w:rsidRPr="007556F5">
              <w:rPr>
                <w:rFonts w:ascii="Times New Roman" w:hAnsi="Times New Roman" w:cs="Times New Roman"/>
              </w:rPr>
              <w:t xml:space="preserve">, проводимая академией: </w:t>
            </w:r>
          </w:p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6F5">
              <w:rPr>
                <w:rFonts w:ascii="Times New Roman" w:hAnsi="Times New Roman" w:cs="Times New Roman"/>
              </w:rPr>
              <w:t>-Республиканская олимпиада по лесоводству (при поступлении на профильные направления)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6F5">
              <w:rPr>
                <w:rFonts w:ascii="Times New Roman" w:hAnsi="Times New Roman" w:cs="Times New Roman"/>
              </w:rPr>
              <w:t>. Участие в конкурсах профессионального мастерства по профильным направлениям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6F5">
              <w:rPr>
                <w:rFonts w:ascii="Times New Roman" w:hAnsi="Times New Roman" w:cs="Times New Roman"/>
              </w:rPr>
              <w:t>. Участие в республиканском конкурсе «Юннат»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7556F5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6F5">
              <w:rPr>
                <w:rFonts w:ascii="Times New Roman" w:hAnsi="Times New Roman" w:cs="Times New Roman"/>
              </w:rPr>
              <w:t>. Участие в республиканском конкурсе юных исследователей окружающей среды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889">
              <w:rPr>
                <w:rStyle w:val="a3"/>
                <w:rFonts w:ascii="Times New Roman" w:hAnsi="Times New Roman" w:cs="Times New Roman"/>
              </w:rPr>
              <w:t>5. Участие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FE0889">
              <w:rPr>
                <w:rStyle w:val="a3"/>
                <w:rFonts w:ascii="Times New Roman" w:hAnsi="Times New Roman" w:cs="Times New Roman"/>
              </w:rPr>
              <w:t xml:space="preserve">в </w:t>
            </w:r>
            <w:r w:rsidRPr="00FE0889">
              <w:rPr>
                <w:rStyle w:val="a3"/>
                <w:rFonts w:ascii="Times New Roman" w:hAnsi="Times New Roman" w:cs="Times New Roman"/>
                <w:lang w:val="en-US"/>
              </w:rPr>
              <w:t>I</w:t>
            </w:r>
            <w:r w:rsidRPr="00FE0889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FE0889">
              <w:rPr>
                <w:rFonts w:ascii="Times New Roman" w:hAnsi="Times New Roman" w:cs="Times New Roman"/>
                <w:iCs/>
              </w:rPr>
              <w:t>регионально</w:t>
            </w:r>
            <w:r>
              <w:rPr>
                <w:rFonts w:ascii="Times New Roman" w:hAnsi="Times New Roman" w:cs="Times New Roman"/>
                <w:iCs/>
              </w:rPr>
              <w:t>м</w:t>
            </w:r>
            <w:r w:rsidRPr="00FE0889">
              <w:rPr>
                <w:rFonts w:ascii="Times New Roman" w:hAnsi="Times New Roman" w:cs="Times New Roman"/>
                <w:iCs/>
              </w:rPr>
              <w:t xml:space="preserve"> конкурс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Pr="00FE0889">
              <w:rPr>
                <w:rFonts w:ascii="Times New Roman" w:hAnsi="Times New Roman" w:cs="Times New Roman"/>
                <w:iCs/>
              </w:rPr>
              <w:t xml:space="preserve"> научно-исследовательских проектов (работ) школьников «Шаг в науку: от школьного проекта к профессиональной карьере»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2A4482" w:rsidRDefault="002A4482" w:rsidP="002A448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2A4482">
              <w:rPr>
                <w:rStyle w:val="a3"/>
                <w:rFonts w:ascii="Times New Roman" w:hAnsi="Times New Roman" w:cs="Times New Roman"/>
                <w:i w:val="0"/>
              </w:rPr>
              <w:t>6. Участие в республиканском конкурсе юных исследователей окружающей среды «Открытие 2030»»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Pr="002A4482" w:rsidRDefault="002A4482" w:rsidP="002A448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2A4482">
              <w:rPr>
                <w:rStyle w:val="a3"/>
                <w:rFonts w:ascii="Times New Roman" w:hAnsi="Times New Roman" w:cs="Times New Roman"/>
                <w:i w:val="0"/>
              </w:rPr>
              <w:t>7. Участие в республиканском юниорском лесном конкурсе «Подрост»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Участие в летней Ветеринарной школе</w:t>
            </w:r>
          </w:p>
        </w:tc>
      </w:tr>
      <w:tr w:rsidR="002A4482" w:rsidRPr="007556F5" w:rsidTr="004B247A">
        <w:trPr>
          <w:cantSplit/>
        </w:trPr>
        <w:tc>
          <w:tcPr>
            <w:tcW w:w="5000" w:type="pct"/>
            <w:shd w:val="clear" w:color="auto" w:fill="auto"/>
          </w:tcPr>
          <w:p w:rsidR="002A4482" w:rsidRDefault="002A4482" w:rsidP="002A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Наличие сертификата выпускника </w:t>
            </w:r>
            <w:proofErr w:type="spellStart"/>
            <w:r>
              <w:rPr>
                <w:rFonts w:ascii="Times New Roman" w:hAnsi="Times New Roman" w:cs="Times New Roman"/>
              </w:rPr>
              <w:t>Агрокласса</w:t>
            </w:r>
            <w:proofErr w:type="spellEnd"/>
          </w:p>
        </w:tc>
      </w:tr>
    </w:tbl>
    <w:p w:rsidR="002A4482" w:rsidRDefault="002A4482" w:rsidP="002A4482"/>
    <w:sectPr w:rsidR="002A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482"/>
    <w:rsid w:val="002A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482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A4482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2A4482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2A4482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10">
    <w:name w:val="Заголовок 1 Знак"/>
    <w:basedOn w:val="a0"/>
    <w:link w:val="1"/>
    <w:rsid w:val="002A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character" w:styleId="a3">
    <w:name w:val="Emphasis"/>
    <w:basedOn w:val="a0"/>
    <w:qFormat/>
    <w:rsid w:val="002A4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4725</Characters>
  <Application>Microsoft Office Word</Application>
  <DocSecurity>0</DocSecurity>
  <Lines>39</Lines>
  <Paragraphs>11</Paragraphs>
  <ScaleCrop>false</ScaleCrop>
  <Company>izhgsha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2020-10-30T08:06:00Z</dcterms:created>
  <dcterms:modified xsi:type="dcterms:W3CDTF">2020-10-30T08:09:00Z</dcterms:modified>
</cp:coreProperties>
</file>